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B4" w:rsidRPr="006D0DE8" w:rsidRDefault="00755EB4">
      <w:pPr>
        <w:shd w:val="clear" w:color="auto" w:fill="FFFFFF"/>
        <w:ind w:left="29"/>
        <w:jc w:val="center"/>
        <w:rPr>
          <w:lang w:val="en-US"/>
        </w:rPr>
      </w:pPr>
      <w:r w:rsidRPr="006D0DE8">
        <w:rPr>
          <w:b/>
          <w:bCs/>
          <w:color w:val="000000"/>
          <w:spacing w:val="-1"/>
          <w:sz w:val="36"/>
          <w:szCs w:val="36"/>
          <w:lang w:val="en-US"/>
        </w:rPr>
        <w:t>FAX INSTRUCTIVO</w:t>
      </w:r>
    </w:p>
    <w:p w:rsidR="00755EB4" w:rsidRPr="006D0DE8" w:rsidRDefault="00755EB4">
      <w:pPr>
        <w:shd w:val="clear" w:color="auto" w:fill="FFFFFF"/>
        <w:ind w:left="19"/>
        <w:jc w:val="center"/>
        <w:rPr>
          <w:lang w:val="en-US"/>
        </w:rPr>
      </w:pPr>
      <w:r w:rsidRPr="006D0DE8">
        <w:rPr>
          <w:color w:val="000000"/>
          <w:spacing w:val="-6"/>
          <w:sz w:val="30"/>
          <w:szCs w:val="30"/>
          <w:u w:val="single"/>
          <w:lang w:val="en-US"/>
        </w:rPr>
        <w:t>AN-GEGPC-F-036/2012</w:t>
      </w:r>
    </w:p>
    <w:p w:rsidR="00755EB4" w:rsidRDefault="00755EB4">
      <w:pPr>
        <w:shd w:val="clear" w:color="auto" w:fill="FFFFFF"/>
        <w:spacing w:before="173" w:line="269" w:lineRule="exact"/>
        <w:ind w:left="2515"/>
      </w:pPr>
      <w:r>
        <w:rPr>
          <w:b/>
          <w:bCs/>
          <w:color w:val="000000"/>
          <w:sz w:val="24"/>
          <w:szCs w:val="24"/>
          <w:lang w:val="es-ES_tradnl"/>
        </w:rPr>
        <w:t>A/To:       Gerencias Regionales</w:t>
      </w:r>
    </w:p>
    <w:p w:rsidR="00755EB4" w:rsidRDefault="00755EB4">
      <w:pPr>
        <w:shd w:val="clear" w:color="auto" w:fill="FFFFFF"/>
        <w:spacing w:line="269" w:lineRule="exact"/>
        <w:ind w:left="3576"/>
      </w:pPr>
      <w:r>
        <w:rPr>
          <w:b/>
          <w:bCs/>
          <w:color w:val="000000"/>
          <w:sz w:val="24"/>
          <w:szCs w:val="24"/>
          <w:lang w:val="es-ES_tradnl"/>
        </w:rPr>
        <w:t>Administraciones de Aduana</w:t>
      </w:r>
    </w:p>
    <w:p w:rsidR="00755EB4" w:rsidRDefault="00755EB4">
      <w:pPr>
        <w:shd w:val="clear" w:color="auto" w:fill="FFFFFF"/>
        <w:spacing w:line="269" w:lineRule="exact"/>
        <w:ind w:left="3581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Despachantes de Aduana</w:t>
      </w:r>
    </w:p>
    <w:p w:rsidR="00755EB4" w:rsidRDefault="00755EB4">
      <w:pPr>
        <w:shd w:val="clear" w:color="auto" w:fill="FFFFFF"/>
        <w:spacing w:line="269" w:lineRule="exact"/>
        <w:ind w:left="3576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Industria</w:t>
      </w:r>
    </w:p>
    <w:p w:rsidR="00755EB4" w:rsidRDefault="00755EB4">
      <w:pPr>
        <w:shd w:val="clear" w:color="auto" w:fill="FFFFFF"/>
        <w:spacing w:line="269" w:lineRule="exact"/>
        <w:ind w:left="3576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Comercio</w:t>
      </w:r>
    </w:p>
    <w:p w:rsidR="00755EB4" w:rsidRDefault="00755EB4">
      <w:pPr>
        <w:shd w:val="clear" w:color="auto" w:fill="FFFFFF"/>
        <w:spacing w:before="5" w:line="269" w:lineRule="exact"/>
        <w:ind w:left="3571"/>
      </w:pPr>
      <w:r>
        <w:rPr>
          <w:b/>
          <w:bCs/>
          <w:color w:val="000000"/>
          <w:sz w:val="24"/>
          <w:szCs w:val="24"/>
          <w:lang w:val="es-ES_tradnl"/>
        </w:rPr>
        <w:t>Operadores de comercio exterior</w:t>
      </w:r>
    </w:p>
    <w:p w:rsidR="00755EB4" w:rsidRDefault="00755EB4">
      <w:pPr>
        <w:shd w:val="clear" w:color="auto" w:fill="FFFFFF"/>
        <w:spacing w:before="168" w:line="274" w:lineRule="exact"/>
        <w:ind w:left="3566" w:right="1382" w:hanging="1454"/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>De/</w:t>
      </w:r>
      <w:proofErr w:type="spellStart"/>
      <w:r>
        <w:rPr>
          <w:b/>
          <w:bCs/>
          <w:color w:val="000000"/>
          <w:spacing w:val="-1"/>
          <w:sz w:val="24"/>
          <w:szCs w:val="24"/>
          <w:lang w:val="es-ES_tradnl"/>
        </w:rPr>
        <w:t>From</w:t>
      </w:r>
      <w:proofErr w:type="spellEnd"/>
      <w:r>
        <w:rPr>
          <w:b/>
          <w:bCs/>
          <w:color w:val="000000"/>
          <w:spacing w:val="-1"/>
          <w:sz w:val="24"/>
          <w:szCs w:val="24"/>
          <w:lang w:val="es-ES_tradnl"/>
        </w:rPr>
        <w:t xml:space="preserve">:       </w:t>
      </w:r>
      <w:proofErr w:type="spellStart"/>
      <w:r>
        <w:rPr>
          <w:color w:val="000000"/>
          <w:spacing w:val="-1"/>
          <w:sz w:val="24"/>
          <w:szCs w:val="24"/>
          <w:lang w:val="es-ES_tradnl"/>
        </w:rPr>
        <w:t>Abog</w:t>
      </w:r>
      <w:proofErr w:type="spellEnd"/>
      <w:r>
        <w:rPr>
          <w:color w:val="000000"/>
          <w:spacing w:val="-1"/>
          <w:sz w:val="24"/>
          <w:szCs w:val="24"/>
          <w:lang w:val="es-ES_tradnl"/>
        </w:rPr>
        <w:t>. Alberto Antonio Pozo Pe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ñaranda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GERENTE GENERAL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a.i.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ADUANA NACIONAL DE BOLIVIA</w:t>
      </w:r>
    </w:p>
    <w:p w:rsidR="00755EB4" w:rsidRDefault="00755EB4">
      <w:pPr>
        <w:shd w:val="clear" w:color="auto" w:fill="FFFFFF"/>
        <w:spacing w:before="178" w:line="274" w:lineRule="exact"/>
        <w:ind w:left="3571" w:hanging="1027"/>
      </w:pPr>
      <w:r>
        <w:rPr>
          <w:b/>
          <w:bCs/>
          <w:color w:val="000000"/>
          <w:sz w:val="24"/>
          <w:szCs w:val="24"/>
          <w:lang w:val="es-ES_tradnl"/>
        </w:rPr>
        <w:t>Ref.:       Aclaraci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ón sobre el número de registro de la DUI en la DAV. (Circular N° 116/2009)</w:t>
      </w:r>
    </w:p>
    <w:p w:rsidR="006D0DE8" w:rsidRDefault="00755EB4">
      <w:pPr>
        <w:shd w:val="clear" w:color="auto" w:fill="FFFFFF"/>
        <w:spacing w:before="58" w:line="437" w:lineRule="exact"/>
        <w:ind w:left="1589" w:right="2765" w:firstLine="288"/>
        <w:rPr>
          <w:b/>
          <w:bCs/>
          <w:color w:val="000000"/>
          <w:spacing w:val="-3"/>
          <w:sz w:val="24"/>
          <w:szCs w:val="24"/>
          <w:lang w:val="es-ES_tradnl"/>
        </w:rPr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 xml:space="preserve">Fecha/Date:       La Paz,  </w:t>
      </w:r>
      <w:r w:rsidR="007611AE">
        <w:rPr>
          <w:b/>
          <w:bCs/>
          <w:color w:val="000000"/>
          <w:spacing w:val="-3"/>
          <w:sz w:val="24"/>
          <w:szCs w:val="24"/>
          <w:lang w:val="es-ES_tradnl"/>
        </w:rPr>
        <w:t>-</w:t>
      </w:r>
      <w:bookmarkStart w:id="0" w:name="_GoBack"/>
      <w:bookmarkEnd w:id="0"/>
      <w:r w:rsidR="006D0DE8">
        <w:rPr>
          <w:b/>
          <w:bCs/>
          <w:color w:val="000000"/>
          <w:spacing w:val="-3"/>
          <w:sz w:val="24"/>
          <w:szCs w:val="24"/>
          <w:lang w:val="es-ES_tradnl"/>
        </w:rPr>
        <w:t>3  10  2012</w:t>
      </w:r>
    </w:p>
    <w:p w:rsidR="00755EB4" w:rsidRDefault="00755EB4">
      <w:pPr>
        <w:shd w:val="clear" w:color="auto" w:fill="FFFFFF"/>
        <w:spacing w:before="58" w:line="437" w:lineRule="exact"/>
        <w:ind w:left="1589" w:right="2765" w:firstLine="288"/>
      </w:pPr>
      <w:r>
        <w:rPr>
          <w:rFonts w:eastAsia="Times New Roman"/>
          <w:i/>
          <w:iCs/>
          <w:smallCaps/>
          <w:color w:val="000000"/>
          <w:spacing w:val="-3"/>
          <w:sz w:val="24"/>
          <w:szCs w:val="24"/>
          <w:lang w:val="es-ES_tradnl"/>
        </w:rPr>
        <w:t xml:space="preserve">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N°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de Páginas:        2 (dos)</w:t>
      </w:r>
    </w:p>
    <w:p w:rsidR="00755EB4" w:rsidRDefault="00755EB4">
      <w:pPr>
        <w:shd w:val="clear" w:color="auto" w:fill="FFFFFF"/>
        <w:spacing w:before="139"/>
        <w:ind w:left="1166"/>
      </w:pPr>
      <w:r>
        <w:rPr>
          <w:b/>
          <w:bCs/>
          <w:color w:val="000000"/>
          <w:sz w:val="14"/>
          <w:szCs w:val="14"/>
          <w:lang w:val="es-ES_tradnl"/>
        </w:rPr>
        <w:t xml:space="preserve">SI USTED NO RECIBE TODAS LAS PAGINAS </w:t>
      </w:r>
      <w:r>
        <w:rPr>
          <w:color w:val="000000"/>
          <w:sz w:val="14"/>
          <w:szCs w:val="14"/>
          <w:lang w:val="es-ES_tradnl"/>
        </w:rPr>
        <w:t>O NO SON LEGIBLES POR FAVOR CONTACTE A: 2128008 INT 1221 1224</w:t>
      </w:r>
    </w:p>
    <w:p w:rsidR="00755EB4" w:rsidRDefault="00755EB4">
      <w:pPr>
        <w:shd w:val="clear" w:color="auto" w:fill="FFFFFF"/>
        <w:spacing w:before="350"/>
        <w:ind w:left="14"/>
      </w:pPr>
      <w:r>
        <w:rPr>
          <w:color w:val="000000"/>
          <w:spacing w:val="-1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ón:</w:t>
      </w:r>
    </w:p>
    <w:p w:rsidR="00755EB4" w:rsidRDefault="00755EB4">
      <w:pPr>
        <w:shd w:val="clear" w:color="auto" w:fill="FFFFFF"/>
        <w:spacing w:before="178" w:line="274" w:lineRule="exact"/>
        <w:ind w:left="14" w:right="10"/>
        <w:jc w:val="both"/>
      </w:pPr>
      <w:r>
        <w:rPr>
          <w:color w:val="000000"/>
          <w:sz w:val="24"/>
          <w:szCs w:val="24"/>
          <w:lang w:val="es-ES_tradnl"/>
        </w:rPr>
        <w:t>En atenci</w:t>
      </w:r>
      <w:r>
        <w:rPr>
          <w:rFonts w:eastAsia="Times New Roman"/>
          <w:color w:val="000000"/>
          <w:sz w:val="24"/>
          <w:szCs w:val="24"/>
          <w:lang w:val="es-ES_tradnl"/>
        </w:rPr>
        <w:t>ón a consultas efectuadas a la Aduana Nacional sobre el número de registro que identifica a la DUI, en la Declaración Andina del Valor (DAV), corresponde señalar lo siguiente, de acuerdo a lo establecido en la RD 01-010-09 de 21/05/2009 (Circular N° 116/2009):</w:t>
      </w:r>
    </w:p>
    <w:p w:rsidR="00755EB4" w:rsidRDefault="00755EB4" w:rsidP="006D0DE8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78" w:line="274" w:lineRule="exact"/>
        <w:ind w:left="710" w:hanging="346"/>
        <w:jc w:val="both"/>
        <w:rPr>
          <w:color w:val="000000"/>
          <w:spacing w:val="-26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La Declaraci</w:t>
      </w:r>
      <w:r>
        <w:rPr>
          <w:rFonts w:eastAsia="Times New Roman"/>
          <w:color w:val="000000"/>
          <w:sz w:val="24"/>
          <w:szCs w:val="24"/>
          <w:lang w:val="es-ES_tradnl"/>
        </w:rPr>
        <w:t>ón Andina del Valor (DAV) es un documento soporte de la Declaración Única de Importación (DUI) llenada por el importador antes de la Declaración Única de Importación.</w:t>
      </w:r>
    </w:p>
    <w:p w:rsidR="00755EB4" w:rsidRDefault="00755EB4" w:rsidP="006D0DE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710" w:hanging="346"/>
        <w:jc w:val="both"/>
        <w:rPr>
          <w:color w:val="000000"/>
          <w:spacing w:val="-15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Los estados inform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áticos de la DAV son: a) Memorizada: Estado en el cual la información contenida en ella, aún no está registrada en el sistema y b) Registrada: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Estado en el cual la DAV se encuentra validada por el sistema y contiene un número </w:t>
      </w:r>
      <w:r>
        <w:rPr>
          <w:rFonts w:eastAsia="Times New Roman"/>
          <w:color w:val="000000"/>
          <w:sz w:val="24"/>
          <w:szCs w:val="24"/>
          <w:lang w:val="es-ES_tradnl"/>
        </w:rPr>
        <w:t>de registro, el cual deberá ser consignado por el declarante en Páginas Adicionales de la DUI.</w:t>
      </w:r>
    </w:p>
    <w:p w:rsidR="00755EB4" w:rsidRDefault="00755EB4">
      <w:pPr>
        <w:shd w:val="clear" w:color="auto" w:fill="FFFFFF"/>
        <w:spacing w:before="269" w:line="269" w:lineRule="exact"/>
        <w:ind w:right="14"/>
        <w:jc w:val="both"/>
      </w:pPr>
      <w:r>
        <w:rPr>
          <w:color w:val="000000"/>
          <w:sz w:val="24"/>
          <w:szCs w:val="24"/>
          <w:lang w:val="es-ES_tradnl"/>
        </w:rPr>
        <w:t>Por consiguiente, no corresponde exigir el n</w:t>
      </w:r>
      <w:r>
        <w:rPr>
          <w:rFonts w:eastAsia="Times New Roman"/>
          <w:color w:val="000000"/>
          <w:sz w:val="24"/>
          <w:szCs w:val="24"/>
          <w:lang w:val="es-ES_tradnl"/>
        </w:rPr>
        <w:t>úmero de registro (C) de la DUI en la DAV debido a que dicho número se genera cuando se valida la DUI en el sistema SIDUNEA++, el mismo que es posterior al registro de la DAV.</w:t>
      </w:r>
    </w:p>
    <w:p w:rsidR="00755EB4" w:rsidRDefault="00755EB4">
      <w:pPr>
        <w:shd w:val="clear" w:color="auto" w:fill="FFFFFF"/>
        <w:spacing w:before="269" w:line="269" w:lineRule="exact"/>
        <w:ind w:right="14"/>
        <w:jc w:val="both"/>
        <w:sectPr w:rsidR="00755EB4" w:rsidSect="006D0DE8">
          <w:type w:val="continuous"/>
          <w:pgSz w:w="12230" w:h="15854"/>
          <w:pgMar w:top="2977" w:right="1637" w:bottom="1906" w:left="1723" w:header="720" w:footer="720" w:gutter="0"/>
          <w:cols w:space="60"/>
          <w:noEndnote/>
        </w:sectPr>
      </w:pPr>
    </w:p>
    <w:p w:rsidR="00755EB4" w:rsidRDefault="00755EB4" w:rsidP="006D0DE8">
      <w:pPr>
        <w:shd w:val="clear" w:color="auto" w:fill="FFFFFF"/>
        <w:spacing w:line="264" w:lineRule="exact"/>
        <w:ind w:left="10"/>
        <w:jc w:val="both"/>
      </w:pPr>
      <w:r>
        <w:rPr>
          <w:color w:val="000000"/>
          <w:sz w:val="24"/>
          <w:szCs w:val="24"/>
          <w:lang w:val="es-ES_tradnl"/>
        </w:rPr>
        <w:lastRenderedPageBreak/>
        <w:t>Asimismo, se recuerda que se encuentra en plena vigencia la Comunicaci</w:t>
      </w:r>
      <w:r>
        <w:rPr>
          <w:rFonts w:eastAsia="Times New Roman"/>
          <w:color w:val="000000"/>
          <w:sz w:val="24"/>
          <w:szCs w:val="24"/>
          <w:lang w:val="es-ES_tradnl"/>
        </w:rPr>
        <w:t>ón Interna AN-GNNGC-DVANC-CI N° 0318/09 de 03/07/2009.</w:t>
      </w:r>
    </w:p>
    <w:p w:rsidR="00755EB4" w:rsidRPr="006D0DE8" w:rsidRDefault="00755EB4" w:rsidP="006D0DE8">
      <w:pPr>
        <w:shd w:val="clear" w:color="auto" w:fill="FFFFFF"/>
        <w:spacing w:before="187" w:line="269" w:lineRule="exact"/>
        <w:ind w:left="5"/>
        <w:jc w:val="both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Las   Gerencias   Regionales   y   Administraciones   de   Aduana   son   responsables   del cumplimiento y aplicaci</w:t>
      </w:r>
      <w:r>
        <w:rPr>
          <w:rFonts w:eastAsia="Times New Roman"/>
          <w:color w:val="000000"/>
          <w:sz w:val="24"/>
          <w:szCs w:val="24"/>
          <w:lang w:val="es-ES_tradnl"/>
        </w:rPr>
        <w:t>ón correcta de la Resolución de Directorio RD 01-010-09.</w:t>
      </w:r>
    </w:p>
    <w:sectPr w:rsidR="00755EB4" w:rsidRPr="006D0DE8">
      <w:pgSz w:w="12317" w:h="15922"/>
      <w:pgMar w:top="3163" w:right="1622" w:bottom="11045" w:left="18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2CC3"/>
    <w:multiLevelType w:val="singleLevel"/>
    <w:tmpl w:val="EF4005C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8"/>
    <w:rsid w:val="006D0DE8"/>
    <w:rsid w:val="007309CB"/>
    <w:rsid w:val="00755EB4"/>
    <w:rsid w:val="007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3</cp:revision>
  <dcterms:created xsi:type="dcterms:W3CDTF">2017-05-05T16:03:00Z</dcterms:created>
  <dcterms:modified xsi:type="dcterms:W3CDTF">2017-05-08T20:24:00Z</dcterms:modified>
</cp:coreProperties>
</file>