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5F" w:rsidRPr="00F41BB1" w:rsidRDefault="0037095F">
      <w:pPr>
        <w:shd w:val="clear" w:color="auto" w:fill="FFFFFF"/>
        <w:spacing w:line="370" w:lineRule="exact"/>
        <w:ind w:left="1704" w:right="1718"/>
        <w:jc w:val="center"/>
        <w:rPr>
          <w:lang w:val="en-US"/>
        </w:rPr>
      </w:pPr>
      <w:bookmarkStart w:id="0" w:name="_GoBack"/>
      <w:bookmarkEnd w:id="0"/>
      <w:r w:rsidRPr="00F41BB1">
        <w:rPr>
          <w:b/>
          <w:bCs/>
          <w:color w:val="000000"/>
          <w:sz w:val="32"/>
          <w:szCs w:val="32"/>
          <w:lang w:val="en-US"/>
        </w:rPr>
        <w:t xml:space="preserve">FAX - INSTRUCTIVO </w:t>
      </w:r>
      <w:r w:rsidRPr="00F41BB1">
        <w:rPr>
          <w:b/>
          <w:bCs/>
          <w:color w:val="000000"/>
          <w:spacing w:val="-8"/>
          <w:sz w:val="32"/>
          <w:szCs w:val="32"/>
          <w:lang w:val="en-US"/>
        </w:rPr>
        <w:t>AN-GNNGC-DVANC-F No. 0007/2009</w:t>
      </w:r>
    </w:p>
    <w:p w:rsidR="0037095F" w:rsidRDefault="0037095F">
      <w:pPr>
        <w:shd w:val="clear" w:color="auto" w:fill="FFFFFF"/>
        <w:spacing w:before="259" w:line="264" w:lineRule="exact"/>
        <w:ind w:left="2650"/>
      </w:pPr>
      <w:r>
        <w:rPr>
          <w:color w:val="000000"/>
          <w:sz w:val="22"/>
          <w:szCs w:val="22"/>
          <w:lang w:val="es-ES_tradnl"/>
        </w:rPr>
        <w:t xml:space="preserve">A/To: </w:t>
      </w:r>
      <w:r w:rsidR="00DB4B84">
        <w:rPr>
          <w:color w:val="000000"/>
          <w:sz w:val="22"/>
          <w:szCs w:val="22"/>
          <w:lang w:val="es-ES_tradnl"/>
        </w:rPr>
        <w:t xml:space="preserve"> </w:t>
      </w:r>
      <w:r>
        <w:rPr>
          <w:b/>
          <w:bCs/>
          <w:color w:val="000000"/>
          <w:sz w:val="22"/>
          <w:szCs w:val="22"/>
          <w:lang w:val="es-ES_tradnl"/>
        </w:rPr>
        <w:t>Gerencias Regionales</w:t>
      </w:r>
    </w:p>
    <w:p w:rsidR="0037095F" w:rsidRDefault="0037095F">
      <w:pPr>
        <w:shd w:val="clear" w:color="auto" w:fill="FFFFFF"/>
        <w:spacing w:line="264" w:lineRule="exact"/>
        <w:ind w:left="3350"/>
      </w:pPr>
      <w:r>
        <w:rPr>
          <w:b/>
          <w:bCs/>
          <w:color w:val="000000"/>
          <w:sz w:val="22"/>
          <w:szCs w:val="22"/>
          <w:lang w:val="es-ES_tradnl"/>
        </w:rPr>
        <w:t>Administraciones de Aduana</w:t>
      </w:r>
    </w:p>
    <w:p w:rsidR="0037095F" w:rsidRDefault="0037095F">
      <w:pPr>
        <w:shd w:val="clear" w:color="auto" w:fill="FFFFFF"/>
        <w:spacing w:before="5" w:line="264" w:lineRule="exact"/>
        <w:ind w:left="3350"/>
      </w:pPr>
      <w:r>
        <w:rPr>
          <w:b/>
          <w:bCs/>
          <w:color w:val="000000"/>
          <w:sz w:val="22"/>
          <w:szCs w:val="22"/>
          <w:lang w:val="es-ES_tradnl"/>
        </w:rPr>
        <w:t>Importadores</w:t>
      </w:r>
    </w:p>
    <w:p w:rsidR="0037095F" w:rsidRDefault="0037095F">
      <w:pPr>
        <w:shd w:val="clear" w:color="auto" w:fill="FFFFFF"/>
        <w:spacing w:before="5" w:line="264" w:lineRule="exact"/>
        <w:ind w:left="3355"/>
      </w:pPr>
      <w:r>
        <w:rPr>
          <w:b/>
          <w:bCs/>
          <w:color w:val="000000"/>
          <w:sz w:val="22"/>
          <w:szCs w:val="22"/>
          <w:lang w:val="es-ES_tradnl"/>
        </w:rPr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ámara Nacional de Despachantes de Aduana</w:t>
      </w:r>
    </w:p>
    <w:p w:rsidR="0037095F" w:rsidRDefault="0037095F">
      <w:pPr>
        <w:shd w:val="clear" w:color="auto" w:fill="FFFFFF"/>
        <w:spacing w:before="5" w:line="264" w:lineRule="exact"/>
        <w:ind w:left="3355"/>
      </w:pPr>
      <w:r>
        <w:rPr>
          <w:b/>
          <w:bCs/>
          <w:color w:val="000000"/>
          <w:sz w:val="22"/>
          <w:szCs w:val="22"/>
          <w:lang w:val="es-ES_tradnl"/>
        </w:rPr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ámara Nacional de Comercio</w:t>
      </w:r>
    </w:p>
    <w:p w:rsidR="0037095F" w:rsidRDefault="0037095F">
      <w:pPr>
        <w:shd w:val="clear" w:color="auto" w:fill="FFFFFF"/>
        <w:spacing w:before="5" w:line="264" w:lineRule="exact"/>
        <w:ind w:left="3355"/>
      </w:pPr>
      <w:r>
        <w:rPr>
          <w:b/>
          <w:bCs/>
          <w:color w:val="000000"/>
          <w:sz w:val="22"/>
          <w:szCs w:val="22"/>
          <w:lang w:val="es-ES_tradnl"/>
        </w:rPr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ámara Nacional de Industria</w:t>
      </w:r>
    </w:p>
    <w:p w:rsidR="0037095F" w:rsidRDefault="0037095F">
      <w:pPr>
        <w:shd w:val="clear" w:color="auto" w:fill="FFFFFF"/>
        <w:spacing w:before="130" w:line="245" w:lineRule="exact"/>
        <w:ind w:left="2314"/>
      </w:pPr>
      <w:r>
        <w:rPr>
          <w:color w:val="000000"/>
          <w:sz w:val="22"/>
          <w:szCs w:val="22"/>
          <w:lang w:val="es-ES_tradnl"/>
        </w:rPr>
        <w:t xml:space="preserve">De/From: </w:t>
      </w:r>
      <w:r w:rsidR="00DB4B84">
        <w:rPr>
          <w:color w:val="000000"/>
          <w:sz w:val="22"/>
          <w:szCs w:val="22"/>
          <w:lang w:val="es-ES_tradnl"/>
        </w:rPr>
        <w:t xml:space="preserve"> </w:t>
      </w:r>
      <w:r>
        <w:rPr>
          <w:color w:val="000000"/>
          <w:sz w:val="22"/>
          <w:szCs w:val="22"/>
          <w:lang w:val="es-ES_tradnl"/>
        </w:rPr>
        <w:t>Lic</w:t>
      </w:r>
      <w:r>
        <w:rPr>
          <w:rFonts w:eastAsia="Times New Roman"/>
          <w:color w:val="000000"/>
          <w:sz w:val="22"/>
          <w:szCs w:val="22"/>
          <w:lang w:val="es-ES_tradnl"/>
        </w:rPr>
        <w:t>Álvaro Illanes Landa</w:t>
      </w:r>
    </w:p>
    <w:p w:rsidR="0037095F" w:rsidRDefault="0037095F">
      <w:pPr>
        <w:shd w:val="clear" w:color="auto" w:fill="FFFFFF"/>
        <w:spacing w:before="5" w:line="245" w:lineRule="exact"/>
        <w:ind w:left="3350" w:right="1210"/>
        <w:rPr>
          <w:b/>
          <w:bCs/>
          <w:color w:val="000000"/>
          <w:spacing w:val="-3"/>
          <w:sz w:val="22"/>
          <w:szCs w:val="22"/>
          <w:lang w:val="es-ES_tradnl"/>
        </w:rPr>
      </w:pPr>
      <w:r>
        <w:rPr>
          <w:b/>
          <w:bCs/>
          <w:color w:val="000000"/>
          <w:spacing w:val="-5"/>
          <w:sz w:val="22"/>
          <w:szCs w:val="22"/>
          <w:lang w:val="es-ES_tradnl"/>
        </w:rPr>
        <w:t xml:space="preserve">GERENTE NACIONAL DE NORMAS a.i </w:t>
      </w:r>
      <w:r>
        <w:rPr>
          <w:b/>
          <w:bCs/>
          <w:color w:val="000000"/>
          <w:spacing w:val="-3"/>
          <w:sz w:val="22"/>
          <w:szCs w:val="22"/>
          <w:lang w:val="es-ES_tradnl"/>
        </w:rPr>
        <w:t>ADUANA NACIONAL DE BOLIVIA</w:t>
      </w:r>
    </w:p>
    <w:p w:rsidR="00DB4B84" w:rsidRDefault="00DB4B84">
      <w:pPr>
        <w:shd w:val="clear" w:color="auto" w:fill="FFFFFF"/>
        <w:spacing w:before="5" w:line="245" w:lineRule="exact"/>
        <w:ind w:left="3350" w:right="1210"/>
      </w:pPr>
    </w:p>
    <w:p w:rsidR="0037095F" w:rsidRDefault="0037095F">
      <w:pPr>
        <w:shd w:val="clear" w:color="auto" w:fill="FFFFFF"/>
        <w:spacing w:line="245" w:lineRule="exact"/>
        <w:ind w:left="2098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Fecha/Date:</w:t>
      </w:r>
      <w:r w:rsidR="00DB4B84">
        <w:rPr>
          <w:color w:val="000000"/>
          <w:sz w:val="22"/>
          <w:szCs w:val="22"/>
          <w:lang w:val="es-ES_tradnl"/>
        </w:rPr>
        <w:t xml:space="preserve"> </w:t>
      </w:r>
      <w:r>
        <w:rPr>
          <w:color w:val="000000"/>
          <w:sz w:val="22"/>
          <w:szCs w:val="22"/>
          <w:lang w:val="es-ES_tradnl"/>
        </w:rPr>
        <w:t xml:space="preserve"> La Paz,        3</w:t>
      </w:r>
      <w:r w:rsidR="00DB4B84">
        <w:rPr>
          <w:color w:val="000000"/>
          <w:sz w:val="22"/>
          <w:szCs w:val="22"/>
          <w:lang w:val="es-ES_tradnl"/>
        </w:rPr>
        <w:t>0</w:t>
      </w:r>
      <w:r>
        <w:rPr>
          <w:color w:val="000000"/>
          <w:sz w:val="22"/>
          <w:szCs w:val="22"/>
          <w:lang w:val="es-ES_tradnl"/>
        </w:rPr>
        <w:t xml:space="preserve"> SEP 2009</w:t>
      </w:r>
    </w:p>
    <w:p w:rsidR="00DB4B84" w:rsidRDefault="00DB4B84">
      <w:pPr>
        <w:shd w:val="clear" w:color="auto" w:fill="FFFFFF"/>
        <w:spacing w:line="245" w:lineRule="exact"/>
        <w:ind w:left="2098"/>
      </w:pPr>
    </w:p>
    <w:p w:rsidR="0037095F" w:rsidRDefault="0037095F">
      <w:pPr>
        <w:shd w:val="clear" w:color="auto" w:fill="FFFFFF"/>
        <w:spacing w:before="62"/>
        <w:ind w:left="2813"/>
      </w:pPr>
      <w:r>
        <w:rPr>
          <w:color w:val="000000"/>
          <w:sz w:val="22"/>
          <w:szCs w:val="22"/>
          <w:lang w:val="es-ES_tradnl"/>
        </w:rPr>
        <w:t xml:space="preserve">Ref:  </w:t>
      </w:r>
      <w:r>
        <w:rPr>
          <w:b/>
          <w:bCs/>
          <w:color w:val="000000"/>
          <w:sz w:val="22"/>
          <w:szCs w:val="22"/>
          <w:lang w:val="es-ES_tradnl"/>
        </w:rPr>
        <w:t>DECLARACI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ÓN ANDINA DEL VALOR</w:t>
      </w:r>
    </w:p>
    <w:p w:rsidR="0037095F" w:rsidRDefault="0037095F">
      <w:pPr>
        <w:shd w:val="clear" w:color="auto" w:fill="FFFFFF"/>
        <w:spacing w:before="14"/>
        <w:ind w:left="2208"/>
      </w:pPr>
      <w:r>
        <w:rPr>
          <w:color w:val="000000"/>
          <w:lang w:val="es-ES_tradnl"/>
        </w:rPr>
        <w:t>No. P</w:t>
      </w:r>
      <w:r>
        <w:rPr>
          <w:rFonts w:eastAsia="Times New Roman"/>
          <w:color w:val="000000"/>
          <w:lang w:val="es-ES_tradnl"/>
        </w:rPr>
        <w:t>áginas:   6 (Seis)</w:t>
      </w:r>
    </w:p>
    <w:p w:rsidR="0037095F" w:rsidRDefault="0037095F">
      <w:pPr>
        <w:shd w:val="clear" w:color="auto" w:fill="FFFFFF"/>
        <w:spacing w:before="125"/>
        <w:ind w:left="432"/>
      </w:pPr>
      <w:r>
        <w:rPr>
          <w:b/>
          <w:bCs/>
          <w:color w:val="000000"/>
          <w:spacing w:val="-4"/>
          <w:sz w:val="14"/>
          <w:szCs w:val="14"/>
          <w:lang w:val="es-ES_tradnl"/>
        </w:rPr>
        <w:t>SI USTED NO RECIBE TODAS LAS PAGINAS O SI ESTAS NO SON LEGIBLES POR FAVOR CONTACTE A: 2128008 - int. 1201</w:t>
      </w:r>
    </w:p>
    <w:p w:rsidR="0037095F" w:rsidRDefault="0037095F">
      <w:pPr>
        <w:shd w:val="clear" w:color="auto" w:fill="FFFFFF"/>
        <w:spacing w:before="269"/>
      </w:pPr>
      <w:r>
        <w:rPr>
          <w:color w:val="000000"/>
          <w:sz w:val="22"/>
          <w:szCs w:val="22"/>
          <w:lang w:val="es-ES_tradnl"/>
        </w:rPr>
        <w:t>De mi consideraci</w:t>
      </w:r>
      <w:r>
        <w:rPr>
          <w:rFonts w:eastAsia="Times New Roman"/>
          <w:color w:val="000000"/>
          <w:sz w:val="22"/>
          <w:szCs w:val="22"/>
          <w:lang w:val="es-ES_tradnl"/>
        </w:rPr>
        <w:t>ón:</w:t>
      </w:r>
    </w:p>
    <w:p w:rsidR="0037095F" w:rsidRDefault="0037095F">
      <w:pPr>
        <w:shd w:val="clear" w:color="auto" w:fill="FFFFFF"/>
        <w:spacing w:before="274" w:line="259" w:lineRule="exact"/>
        <w:ind w:left="5" w:right="5"/>
        <w:jc w:val="both"/>
      </w:pPr>
      <w:r>
        <w:rPr>
          <w:color w:val="000000"/>
          <w:sz w:val="22"/>
          <w:szCs w:val="22"/>
          <w:lang w:val="es-ES_tradnl"/>
        </w:rPr>
        <w:t>En cumplimiento a la Resoluci</w:t>
      </w:r>
      <w:r>
        <w:rPr>
          <w:rFonts w:eastAsia="Times New Roman"/>
          <w:color w:val="000000"/>
          <w:sz w:val="22"/>
          <w:szCs w:val="22"/>
          <w:lang w:val="es-ES_tradnl"/>
        </w:rPr>
        <w:t>ón de Directorio RD 01-010-09 de fecha 21/05/2009 que aprueba el formato e instructivo de llenado de la Declaración Andina del Valor, corresponde aclarar los siguientes aspectos:</w:t>
      </w:r>
    </w:p>
    <w:p w:rsidR="0037095F" w:rsidRDefault="0037095F">
      <w:pPr>
        <w:shd w:val="clear" w:color="auto" w:fill="FFFFFF"/>
        <w:tabs>
          <w:tab w:val="left" w:pos="691"/>
        </w:tabs>
        <w:spacing w:before="278"/>
        <w:ind w:left="346"/>
      </w:pPr>
      <w:r>
        <w:rPr>
          <w:b/>
          <w:bCs/>
          <w:color w:val="000000"/>
          <w:spacing w:val="-10"/>
          <w:sz w:val="22"/>
          <w:szCs w:val="22"/>
          <w:lang w:val="es-ES_tradnl"/>
        </w:rPr>
        <w:t>1.</w:t>
      </w:r>
      <w:r>
        <w:rPr>
          <w:b/>
          <w:bCs/>
          <w:color w:val="000000"/>
          <w:sz w:val="22"/>
          <w:szCs w:val="22"/>
          <w:lang w:val="es-ES_tradnl"/>
        </w:rPr>
        <w:tab/>
        <w:t>Presentaci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ón de la Declaración Andina del Valor</w:t>
      </w:r>
    </w:p>
    <w:p w:rsidR="0037095F" w:rsidRDefault="0037095F">
      <w:pPr>
        <w:shd w:val="clear" w:color="auto" w:fill="FFFFFF"/>
        <w:spacing w:before="269" w:line="264" w:lineRule="exact"/>
        <w:ind w:left="696" w:right="5"/>
        <w:jc w:val="both"/>
      </w:pPr>
      <w:r>
        <w:rPr>
          <w:color w:val="000000"/>
          <w:sz w:val="22"/>
          <w:szCs w:val="22"/>
          <w:lang w:val="es-ES_tradnl"/>
        </w:rPr>
        <w:t>La presentaci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ón de la Declaración Andina del Valor (DAV), como documento soporte de la Declaración Única de Importación (DUI) ante la administración aduanera, deberá realizarse en estado 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Registrada </w:t>
      </w:r>
      <w:r>
        <w:rPr>
          <w:rFonts w:eastAsia="Times New Roman"/>
          <w:color w:val="000000"/>
          <w:sz w:val="22"/>
          <w:szCs w:val="22"/>
          <w:lang w:val="es-ES_tradnl"/>
        </w:rPr>
        <w:t>y debidamente suscrita por el importador.</w:t>
      </w:r>
    </w:p>
    <w:p w:rsidR="0037095F" w:rsidRDefault="0037095F">
      <w:pPr>
        <w:shd w:val="clear" w:color="auto" w:fill="FFFFFF"/>
        <w:tabs>
          <w:tab w:val="left" w:pos="691"/>
        </w:tabs>
        <w:spacing w:before="283" w:line="259" w:lineRule="exact"/>
        <w:ind w:left="691" w:hanging="346"/>
      </w:pPr>
      <w:r>
        <w:rPr>
          <w:b/>
          <w:bCs/>
          <w:color w:val="000000"/>
          <w:spacing w:val="-4"/>
          <w:sz w:val="22"/>
          <w:szCs w:val="22"/>
          <w:lang w:val="es-ES_tradnl"/>
        </w:rPr>
        <w:t>2.</w:t>
      </w:r>
      <w:r>
        <w:rPr>
          <w:b/>
          <w:bCs/>
          <w:color w:val="000000"/>
          <w:sz w:val="22"/>
          <w:szCs w:val="22"/>
          <w:lang w:val="es-ES_tradnl"/>
        </w:rPr>
        <w:tab/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ódigo asignado a la Declaración Andina del Valor (DAV) en la Página de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br/>
        <w:t>Documentos Adicionales de la DUI.</w:t>
      </w:r>
    </w:p>
    <w:p w:rsidR="0037095F" w:rsidRDefault="0037095F">
      <w:pPr>
        <w:shd w:val="clear" w:color="auto" w:fill="FFFFFF"/>
        <w:spacing w:before="264" w:line="264" w:lineRule="exact"/>
        <w:ind w:left="686"/>
        <w:jc w:val="both"/>
      </w:pPr>
      <w:r>
        <w:rPr>
          <w:color w:val="000000"/>
          <w:sz w:val="22"/>
          <w:szCs w:val="22"/>
          <w:lang w:val="es-ES_tradnl"/>
        </w:rPr>
        <w:t>El nuevo c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ódigo que identifica a la Declaración Andina del Valor (DAV) en la Página de Documentos Adicionales de la DUI, del sistema SIDUNEA++, es el 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"C31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- 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Declaración Andina del Valor", </w:t>
      </w:r>
      <w:r>
        <w:rPr>
          <w:rFonts w:eastAsia="Times New Roman"/>
          <w:color w:val="000000"/>
          <w:sz w:val="22"/>
          <w:szCs w:val="22"/>
          <w:lang w:val="es-ES_tradnl"/>
        </w:rPr>
        <w:t>el mismo que reemplaza al código 934 -Declaración del Valor, por lo que a partir de la fecha se debe considerar su registro en el código C31 "Declaración Andina del Valor" de la Página de Documentos Adicionales de la DUI.</w:t>
      </w:r>
    </w:p>
    <w:p w:rsidR="0037095F" w:rsidRDefault="0037095F">
      <w:pPr>
        <w:shd w:val="clear" w:color="auto" w:fill="FFFFFF"/>
        <w:spacing w:before="264" w:line="264" w:lineRule="exact"/>
        <w:ind w:left="686"/>
        <w:jc w:val="both"/>
        <w:sectPr w:rsidR="0037095F">
          <w:type w:val="continuous"/>
          <w:pgSz w:w="12240" w:h="15840"/>
          <w:pgMar w:top="3211" w:right="1834" w:bottom="1925" w:left="1848" w:header="720" w:footer="720" w:gutter="0"/>
          <w:cols w:space="60"/>
          <w:noEndnote/>
        </w:sectPr>
      </w:pPr>
    </w:p>
    <w:p w:rsidR="0037095F" w:rsidRDefault="0037095F">
      <w:pPr>
        <w:shd w:val="clear" w:color="auto" w:fill="FFFFFF"/>
        <w:tabs>
          <w:tab w:val="left" w:pos="422"/>
        </w:tabs>
        <w:ind w:left="67"/>
      </w:pPr>
      <w:r>
        <w:rPr>
          <w:b/>
          <w:bCs/>
          <w:color w:val="000000"/>
          <w:spacing w:val="-2"/>
          <w:sz w:val="22"/>
          <w:szCs w:val="22"/>
          <w:lang w:val="es-ES_tradnl"/>
        </w:rPr>
        <w:lastRenderedPageBreak/>
        <w:t>3.</w:t>
      </w:r>
      <w:r>
        <w:rPr>
          <w:b/>
          <w:bCs/>
          <w:color w:val="000000"/>
          <w:sz w:val="22"/>
          <w:szCs w:val="22"/>
          <w:lang w:val="es-ES_tradnl"/>
        </w:rPr>
        <w:tab/>
        <w:t>Sistema Inform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ático de la Aplicación DAV</w:t>
      </w:r>
    </w:p>
    <w:p w:rsidR="0037095F" w:rsidRDefault="0037095F">
      <w:pPr>
        <w:shd w:val="clear" w:color="auto" w:fill="FFFFFF"/>
        <w:tabs>
          <w:tab w:val="left" w:pos="1090"/>
        </w:tabs>
        <w:spacing w:before="226" w:line="259" w:lineRule="exact"/>
        <w:ind w:left="408"/>
      </w:pPr>
      <w:r>
        <w:rPr>
          <w:b/>
          <w:bCs/>
          <w:color w:val="000000"/>
          <w:spacing w:val="-3"/>
          <w:sz w:val="22"/>
          <w:szCs w:val="22"/>
          <w:lang w:val="es-ES_tradnl"/>
        </w:rPr>
        <w:t>3.1</w:t>
      </w:r>
      <w:r>
        <w:rPr>
          <w:b/>
          <w:bCs/>
          <w:color w:val="000000"/>
          <w:sz w:val="22"/>
          <w:szCs w:val="22"/>
          <w:lang w:val="es-ES_tradnl"/>
        </w:rPr>
        <w:tab/>
        <w:t>Cambio de Estado</w:t>
      </w:r>
    </w:p>
    <w:p w:rsidR="0037095F" w:rsidRDefault="0037095F">
      <w:pPr>
        <w:shd w:val="clear" w:color="auto" w:fill="FFFFFF"/>
        <w:spacing w:line="259" w:lineRule="exact"/>
        <w:ind w:left="1114" w:right="10"/>
        <w:jc w:val="both"/>
      </w:pPr>
      <w:r>
        <w:rPr>
          <w:color w:val="000000"/>
          <w:sz w:val="22"/>
          <w:szCs w:val="22"/>
          <w:lang w:val="es-ES_tradnl"/>
        </w:rPr>
        <w:t>La aplicaci</w:t>
      </w:r>
      <w:r>
        <w:rPr>
          <w:rFonts w:eastAsia="Times New Roman"/>
          <w:color w:val="000000"/>
          <w:sz w:val="22"/>
          <w:szCs w:val="22"/>
          <w:lang w:val="es-ES_tradnl"/>
        </w:rPr>
        <w:t>ón de la Declaración Andina del Valor no comprende cambios de estado posterior a su registro, por consiguiente, una vez registrada la DAV no puede volver al estado memorizada.</w:t>
      </w:r>
    </w:p>
    <w:p w:rsidR="0037095F" w:rsidRDefault="0037095F">
      <w:pPr>
        <w:shd w:val="clear" w:color="auto" w:fill="FFFFFF"/>
        <w:tabs>
          <w:tab w:val="left" w:pos="1090"/>
        </w:tabs>
        <w:spacing w:before="230" w:line="264" w:lineRule="exact"/>
        <w:ind w:left="408"/>
      </w:pPr>
      <w:r>
        <w:rPr>
          <w:color w:val="000000"/>
          <w:sz w:val="22"/>
          <w:szCs w:val="22"/>
          <w:lang w:val="es-ES_tradnl"/>
        </w:rPr>
        <w:t>3.2</w:t>
      </w:r>
      <w:r>
        <w:rPr>
          <w:color w:val="000000"/>
          <w:sz w:val="22"/>
          <w:szCs w:val="22"/>
          <w:lang w:val="es-ES_tradnl"/>
        </w:rPr>
        <w:tab/>
      </w:r>
      <w:r>
        <w:rPr>
          <w:b/>
          <w:bCs/>
          <w:color w:val="000000"/>
          <w:sz w:val="22"/>
          <w:szCs w:val="22"/>
          <w:lang w:val="es-ES_tradnl"/>
        </w:rPr>
        <w:t>Modificaciones</w:t>
      </w:r>
    </w:p>
    <w:p w:rsidR="0037095F" w:rsidRDefault="0037095F">
      <w:pPr>
        <w:shd w:val="clear" w:color="auto" w:fill="FFFFFF"/>
        <w:spacing w:before="5" w:line="264" w:lineRule="exact"/>
        <w:ind w:left="1114"/>
        <w:jc w:val="both"/>
      </w:pPr>
      <w:r>
        <w:rPr>
          <w:color w:val="000000"/>
          <w:sz w:val="22"/>
          <w:szCs w:val="22"/>
          <w:lang w:val="es-ES_tradnl"/>
        </w:rPr>
        <w:t>Las modificaciones a la Declaraci</w:t>
      </w:r>
      <w:r>
        <w:rPr>
          <w:rFonts w:eastAsia="Times New Roman"/>
          <w:color w:val="000000"/>
          <w:sz w:val="22"/>
          <w:szCs w:val="22"/>
          <w:lang w:val="es-ES_tradnl"/>
        </w:rPr>
        <w:t>ón Andina del Valor sólo procederán para los casos mencionados en el numeral 5.2. "Modificaciones a la Declaración Andina del Valor" del Instructivo de llenado de la Declaración Andina del Valor (DAV). Para ello, el sistema informático permitirá al importador la modificación a la DAV registrada utilizando el código asignado, durante las 48 horas computables a partir del primer ingreso.</w:t>
      </w:r>
    </w:p>
    <w:p w:rsidR="0037095F" w:rsidRDefault="0037095F">
      <w:pPr>
        <w:shd w:val="clear" w:color="auto" w:fill="FFFFFF"/>
        <w:tabs>
          <w:tab w:val="left" w:pos="1090"/>
        </w:tabs>
        <w:spacing w:before="240"/>
        <w:ind w:left="408"/>
      </w:pPr>
      <w:r>
        <w:rPr>
          <w:b/>
          <w:bCs/>
          <w:color w:val="000000"/>
          <w:spacing w:val="-1"/>
          <w:sz w:val="22"/>
          <w:szCs w:val="22"/>
          <w:lang w:val="es-ES_tradnl"/>
        </w:rPr>
        <w:t>3.3</w:t>
      </w:r>
      <w:r>
        <w:rPr>
          <w:b/>
          <w:bCs/>
          <w:color w:val="000000"/>
          <w:sz w:val="22"/>
          <w:szCs w:val="22"/>
          <w:lang w:val="es-ES_tradnl"/>
        </w:rPr>
        <w:tab/>
        <w:t>Anulaciones</w:t>
      </w:r>
    </w:p>
    <w:p w:rsidR="0037095F" w:rsidRDefault="0037095F">
      <w:pPr>
        <w:shd w:val="clear" w:color="auto" w:fill="FFFFFF"/>
        <w:spacing w:line="269" w:lineRule="exact"/>
        <w:ind w:left="1099" w:right="10"/>
        <w:jc w:val="both"/>
      </w:pPr>
      <w:r>
        <w:rPr>
          <w:color w:val="000000"/>
          <w:sz w:val="22"/>
          <w:szCs w:val="22"/>
          <w:lang w:val="es-ES_tradnl"/>
        </w:rPr>
        <w:t>La anulaci</w:t>
      </w:r>
      <w:r>
        <w:rPr>
          <w:rFonts w:eastAsia="Times New Roman"/>
          <w:color w:val="000000"/>
          <w:sz w:val="22"/>
          <w:szCs w:val="22"/>
          <w:lang w:val="es-ES_tradnl"/>
        </w:rPr>
        <w:t>ón de la DAV en estado registrada, sólo procederá en los siguientes casos:</w:t>
      </w:r>
    </w:p>
    <w:p w:rsidR="0037095F" w:rsidRDefault="0037095F" w:rsidP="00F41BB1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221" w:line="264" w:lineRule="exact"/>
        <w:ind w:left="1075" w:hanging="667"/>
        <w:jc w:val="both"/>
        <w:rPr>
          <w:b/>
          <w:bCs/>
          <w:color w:val="000000"/>
          <w:sz w:val="22"/>
          <w:szCs w:val="22"/>
          <w:lang w:val="es-ES_tradnl"/>
        </w:rPr>
      </w:pPr>
      <w:r>
        <w:rPr>
          <w:b/>
          <w:bCs/>
          <w:color w:val="000000"/>
          <w:sz w:val="22"/>
          <w:szCs w:val="22"/>
          <w:lang w:val="es-ES_tradnl"/>
        </w:rPr>
        <w:t>Anulaci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ón de una DAV registrada que no se encuentre asociada a una DUI, </w:t>
      </w:r>
      <w:r>
        <w:rPr>
          <w:rFonts w:eastAsia="Times New Roman"/>
          <w:color w:val="000000"/>
          <w:sz w:val="22"/>
          <w:szCs w:val="22"/>
          <w:lang w:val="es-ES_tradnl"/>
        </w:rPr>
        <w:t>el importador deberá solicitar mediante nota escrita a la administración aduanera correspondiente, señalando los motivos por los cuales solicita la anulación de la DAV registrada, por su parte, el administrador de aduana previa evaluación, remitirá la solicitud a través de un help desk a la Gerencia Nacional de Sistemas para que proceda con la anulación.</w:t>
      </w:r>
    </w:p>
    <w:p w:rsidR="0037095F" w:rsidRDefault="0037095F" w:rsidP="00F41BB1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216" w:line="269" w:lineRule="exact"/>
        <w:ind w:left="1075" w:right="5" w:hanging="667"/>
        <w:jc w:val="both"/>
        <w:rPr>
          <w:b/>
          <w:bCs/>
          <w:color w:val="000000"/>
          <w:sz w:val="22"/>
          <w:szCs w:val="22"/>
          <w:lang w:val="es-ES_tradnl"/>
        </w:rPr>
      </w:pPr>
      <w:r>
        <w:rPr>
          <w:b/>
          <w:bCs/>
          <w:color w:val="000000"/>
          <w:sz w:val="22"/>
          <w:szCs w:val="22"/>
          <w:lang w:val="es-ES_tradnl"/>
        </w:rPr>
        <w:t>Anulaci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ón de una DAV registrada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y 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asociada a una DUI, </w:t>
      </w:r>
      <w:r>
        <w:rPr>
          <w:rFonts w:eastAsia="Times New Roman"/>
          <w:color w:val="000000"/>
          <w:sz w:val="22"/>
          <w:szCs w:val="22"/>
          <w:lang w:val="es-ES_tradnl"/>
        </w:rPr>
        <w:t>sólo procederá su anulación en los siguientes casos:</w:t>
      </w:r>
    </w:p>
    <w:p w:rsidR="0037095F" w:rsidRDefault="0037095F">
      <w:pPr>
        <w:shd w:val="clear" w:color="auto" w:fill="FFFFFF"/>
        <w:spacing w:before="216" w:line="264" w:lineRule="exact"/>
        <w:ind w:left="1291"/>
      </w:pPr>
      <w:r>
        <w:rPr>
          <w:color w:val="000000"/>
          <w:sz w:val="22"/>
          <w:szCs w:val="22"/>
          <w:lang w:val="es-ES_tradnl"/>
        </w:rPr>
        <w:t>Cuando exista desistimiento de la DUI, -    Cuando se anule una DUI, en los casos mencionados en  el inciso B numeral 1 de la RD 01-022-04.</w:t>
      </w:r>
    </w:p>
    <w:p w:rsidR="0037095F" w:rsidRDefault="0037095F">
      <w:pPr>
        <w:shd w:val="clear" w:color="auto" w:fill="FFFFFF"/>
        <w:tabs>
          <w:tab w:val="left" w:pos="422"/>
        </w:tabs>
        <w:spacing w:before="274" w:line="264" w:lineRule="exact"/>
        <w:ind w:left="422" w:hanging="355"/>
      </w:pPr>
      <w:r>
        <w:rPr>
          <w:b/>
          <w:bCs/>
          <w:color w:val="000000"/>
          <w:spacing w:val="-6"/>
          <w:sz w:val="22"/>
          <w:szCs w:val="22"/>
          <w:lang w:val="es-ES_tradnl"/>
        </w:rPr>
        <w:t>4.</w:t>
      </w:r>
      <w:r>
        <w:rPr>
          <w:b/>
          <w:bCs/>
          <w:color w:val="000000"/>
          <w:sz w:val="22"/>
          <w:szCs w:val="22"/>
          <w:lang w:val="es-ES_tradnl"/>
        </w:rPr>
        <w:tab/>
        <w:t>Consignaci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ón de la información de la mercancía en casillas 72 a la 81.6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br/>
        <w:t>"Descripción Detallada de la Mercancía"</w:t>
      </w:r>
    </w:p>
    <w:p w:rsidR="0037095F" w:rsidRDefault="0037095F">
      <w:pPr>
        <w:shd w:val="clear" w:color="auto" w:fill="FFFFFF"/>
        <w:spacing w:before="221" w:line="264" w:lineRule="exact"/>
        <w:ind w:left="418" w:right="10"/>
        <w:jc w:val="both"/>
      </w:pPr>
      <w:r>
        <w:rPr>
          <w:color w:val="000000"/>
          <w:sz w:val="22"/>
          <w:szCs w:val="22"/>
          <w:lang w:val="es-ES_tradnl"/>
        </w:rPr>
        <w:t>La informaci</w:t>
      </w:r>
      <w:r>
        <w:rPr>
          <w:rFonts w:eastAsia="Times New Roman"/>
          <w:color w:val="000000"/>
          <w:sz w:val="22"/>
          <w:szCs w:val="22"/>
          <w:lang w:val="es-ES_tradnl"/>
        </w:rPr>
        <w:t>ón a consignar, en las mencionadas casillas, debe reflejar las características de la mercancía a importar, que permita su identificación plena e individualización.</w:t>
      </w:r>
    </w:p>
    <w:p w:rsidR="0037095F" w:rsidRDefault="0037095F">
      <w:pPr>
        <w:shd w:val="clear" w:color="auto" w:fill="FFFFFF"/>
        <w:spacing w:before="259" w:line="269" w:lineRule="exact"/>
      </w:pPr>
      <w:r>
        <w:rPr>
          <w:color w:val="000000"/>
          <w:sz w:val="22"/>
          <w:szCs w:val="22"/>
          <w:lang w:val="es-ES_tradnl"/>
        </w:rPr>
        <w:t>En ese sentido, el importador consignar</w:t>
      </w:r>
      <w:r>
        <w:rPr>
          <w:rFonts w:eastAsia="Times New Roman"/>
          <w:color w:val="000000"/>
          <w:sz w:val="22"/>
          <w:szCs w:val="22"/>
          <w:lang w:val="es-ES_tradnl"/>
        </w:rPr>
        <w:t>á la información según: documentación soporte, conocimiento empírico o la apariencia física de la mercancía, asumiendo, que es él quién conoce las particularidades de la mercancía negociada, registrando f)     esa información en la Declaración Andina del Valor (DAV).</w:t>
      </w:r>
    </w:p>
    <w:p w:rsidR="0037095F" w:rsidRDefault="0037095F">
      <w:pPr>
        <w:shd w:val="clear" w:color="auto" w:fill="FFFFFF"/>
        <w:spacing w:before="259" w:line="269" w:lineRule="exact"/>
        <w:sectPr w:rsidR="0037095F">
          <w:pgSz w:w="12240" w:h="15840"/>
          <w:pgMar w:top="3216" w:right="1829" w:bottom="1171" w:left="2122" w:header="720" w:footer="720" w:gutter="0"/>
          <w:cols w:space="60"/>
          <w:noEndnote/>
        </w:sectPr>
      </w:pPr>
    </w:p>
    <w:p w:rsidR="0037095F" w:rsidRDefault="0037095F">
      <w:pPr>
        <w:shd w:val="clear" w:color="auto" w:fill="FFFFFF"/>
        <w:spacing w:line="264" w:lineRule="exact"/>
        <w:ind w:left="898"/>
        <w:jc w:val="both"/>
      </w:pPr>
      <w:r>
        <w:rPr>
          <w:color w:val="000000"/>
          <w:spacing w:val="-2"/>
          <w:sz w:val="24"/>
          <w:szCs w:val="24"/>
          <w:lang w:val="es-ES_tradnl"/>
        </w:rPr>
        <w:lastRenderedPageBreak/>
        <w:t>Al momento de realizar la revisi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ón de la información consignada en la DAV, por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parte del funcionario de aduana asignado, referida a la "Descripción detallada de la mercancía" éste realizará el control considerando elementos objetivos, toda vez que </w:t>
      </w:r>
      <w:r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la información consignada estará sujeta a las particularidades propias de cada </w:t>
      </w:r>
      <w:r>
        <w:rPr>
          <w:rFonts w:eastAsia="Times New Roman"/>
          <w:color w:val="000000"/>
          <w:sz w:val="24"/>
          <w:szCs w:val="24"/>
          <w:lang w:val="es-ES_tradnl"/>
        </w:rPr>
        <w:t>mercancía.</w:t>
      </w:r>
    </w:p>
    <w:p w:rsidR="0037095F" w:rsidRDefault="0037095F">
      <w:pPr>
        <w:shd w:val="clear" w:color="auto" w:fill="FFFFFF"/>
        <w:spacing w:before="206" w:line="264" w:lineRule="exact"/>
        <w:ind w:left="907"/>
        <w:jc w:val="both"/>
      </w:pPr>
      <w:r>
        <w:rPr>
          <w:color w:val="000000"/>
          <w:sz w:val="24"/>
          <w:szCs w:val="24"/>
          <w:lang w:val="es-ES_tradnl"/>
        </w:rPr>
        <w:t>Se adjunta al presente instructivo una gu</w:t>
      </w:r>
      <w:r>
        <w:rPr>
          <w:rFonts w:eastAsia="Times New Roman"/>
          <w:color w:val="000000"/>
          <w:sz w:val="24"/>
          <w:szCs w:val="24"/>
          <w:lang w:val="es-ES_tradnl"/>
        </w:rPr>
        <w:t>ía ilustrativa para el llenado de la descripción de la mercancía.</w:t>
      </w:r>
    </w:p>
    <w:p w:rsidR="0037095F" w:rsidRDefault="0037095F">
      <w:pPr>
        <w:shd w:val="clear" w:color="auto" w:fill="FFFFFF"/>
        <w:tabs>
          <w:tab w:val="left" w:pos="902"/>
        </w:tabs>
        <w:spacing w:before="221"/>
        <w:ind w:left="557"/>
      </w:pPr>
      <w:r>
        <w:rPr>
          <w:b/>
          <w:bCs/>
          <w:color w:val="000000"/>
          <w:spacing w:val="-16"/>
          <w:sz w:val="24"/>
          <w:szCs w:val="24"/>
          <w:lang w:val="es-ES_tradnl"/>
        </w:rPr>
        <w:t>5.</w:t>
      </w:r>
      <w:r>
        <w:rPr>
          <w:b/>
          <w:bCs/>
          <w:color w:val="000000"/>
          <w:sz w:val="24"/>
          <w:szCs w:val="24"/>
          <w:lang w:val="es-ES_tradnl"/>
        </w:rPr>
        <w:tab/>
      </w:r>
      <w:r>
        <w:rPr>
          <w:b/>
          <w:bCs/>
          <w:color w:val="000000"/>
          <w:spacing w:val="-4"/>
          <w:sz w:val="24"/>
          <w:szCs w:val="24"/>
          <w:lang w:val="es-ES_tradnl"/>
        </w:rPr>
        <w:t>Contravenciones Aduaneras aplicables a la DAV</w:t>
      </w:r>
    </w:p>
    <w:p w:rsidR="0037095F" w:rsidRDefault="0037095F">
      <w:pPr>
        <w:shd w:val="clear" w:color="auto" w:fill="FFFFFF"/>
        <w:spacing w:before="197" w:line="269" w:lineRule="exact"/>
        <w:ind w:left="912"/>
        <w:jc w:val="both"/>
      </w:pPr>
      <w:r>
        <w:rPr>
          <w:color w:val="000000"/>
          <w:spacing w:val="-2"/>
          <w:sz w:val="24"/>
          <w:szCs w:val="24"/>
          <w:lang w:val="es-ES_tradnl"/>
        </w:rPr>
        <w:t>La actualizaci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ón del Anexo de Clasificación de Contravenciones Aduaneras y </w:t>
      </w:r>
      <w:r>
        <w:rPr>
          <w:rFonts w:eastAsia="Times New Roman"/>
          <w:color w:val="000000"/>
          <w:sz w:val="24"/>
          <w:szCs w:val="24"/>
          <w:lang w:val="es-ES_tradnl"/>
        </w:rPr>
        <w:t xml:space="preserve">Graduación de Sanciones sujetas a la Declaración Andina del Valor, prevé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sanciones referidas a: Ausencia de datos, datos incompletos o llenado incorrecto en </w:t>
      </w:r>
      <w:r>
        <w:rPr>
          <w:rFonts w:eastAsia="Times New Roman"/>
          <w:color w:val="000000"/>
          <w:sz w:val="24"/>
          <w:szCs w:val="24"/>
          <w:lang w:val="es-ES_tradnl"/>
        </w:rPr>
        <w:t>la DAV, entendiéndose las mismas como sigue:</w:t>
      </w:r>
    </w:p>
    <w:p w:rsidR="0037095F" w:rsidRDefault="0037095F" w:rsidP="00F41BB1">
      <w:pPr>
        <w:numPr>
          <w:ilvl w:val="0"/>
          <w:numId w:val="2"/>
        </w:numPr>
        <w:shd w:val="clear" w:color="auto" w:fill="FFFFFF"/>
        <w:tabs>
          <w:tab w:val="left" w:pos="1598"/>
        </w:tabs>
        <w:spacing w:before="182"/>
        <w:ind w:left="1262"/>
        <w:rPr>
          <w:rFonts w:eastAsia="Times New Roman"/>
          <w:b/>
          <w:bCs/>
          <w:color w:val="000000"/>
          <w:sz w:val="24"/>
          <w:szCs w:val="24"/>
          <w:lang w:val="es-ES_tradnl"/>
        </w:rPr>
      </w:pPr>
      <w:r>
        <w:rPr>
          <w:rFonts w:eastAsia="Times New Roman"/>
          <w:b/>
          <w:bCs/>
          <w:color w:val="000000"/>
          <w:spacing w:val="-3"/>
          <w:sz w:val="24"/>
          <w:szCs w:val="24"/>
          <w:lang w:val="es-ES_tradnl"/>
        </w:rPr>
        <w:t xml:space="preserve">Ausencia de datos,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se entenderá a la omisión de datos sustanciales.</w:t>
      </w:r>
    </w:p>
    <w:p w:rsidR="0037095F" w:rsidRDefault="0037095F" w:rsidP="00F41BB1">
      <w:pPr>
        <w:numPr>
          <w:ilvl w:val="0"/>
          <w:numId w:val="2"/>
        </w:numPr>
        <w:shd w:val="clear" w:color="auto" w:fill="FFFFFF"/>
        <w:tabs>
          <w:tab w:val="left" w:pos="1598"/>
        </w:tabs>
        <w:spacing w:line="264" w:lineRule="exact"/>
        <w:ind w:left="1598" w:right="10" w:hanging="336"/>
        <w:jc w:val="both"/>
        <w:rPr>
          <w:rFonts w:eastAsia="Times New Roman"/>
          <w:color w:val="000000"/>
          <w:sz w:val="24"/>
          <w:szCs w:val="24"/>
          <w:lang w:val="es-ES_tradnl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  <w:lang w:val="es-ES_tradnl"/>
        </w:rPr>
        <w:t xml:space="preserve">Datos incompletos, 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se entenderá a la consignación de información parcial </w:t>
      </w:r>
      <w:r>
        <w:rPr>
          <w:rFonts w:eastAsia="Times New Roman"/>
          <w:color w:val="000000"/>
          <w:sz w:val="24"/>
          <w:szCs w:val="24"/>
          <w:lang w:val="es-ES_tradnl"/>
        </w:rPr>
        <w:t xml:space="preserve">por parte del importador cuando teniendo disponible la información </w:t>
      </w:r>
      <w:r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completa de la mercancía, en la documentación soporte o de la presentación </w:t>
      </w:r>
      <w:r>
        <w:rPr>
          <w:rFonts w:eastAsia="Times New Roman"/>
          <w:color w:val="000000"/>
          <w:sz w:val="24"/>
          <w:szCs w:val="24"/>
          <w:lang w:val="es-ES_tradnl"/>
        </w:rPr>
        <w:t>física de la mercancía, fuere obviada.</w:t>
      </w:r>
    </w:p>
    <w:p w:rsidR="0037095F" w:rsidRDefault="0037095F" w:rsidP="00F41BB1">
      <w:pPr>
        <w:numPr>
          <w:ilvl w:val="0"/>
          <w:numId w:val="2"/>
        </w:numPr>
        <w:shd w:val="clear" w:color="auto" w:fill="FFFFFF"/>
        <w:tabs>
          <w:tab w:val="left" w:pos="1598"/>
        </w:tabs>
        <w:spacing w:line="269" w:lineRule="exact"/>
        <w:ind w:left="1598" w:hanging="336"/>
        <w:jc w:val="both"/>
        <w:rPr>
          <w:rFonts w:eastAsia="Times New Roman"/>
          <w:color w:val="000000"/>
          <w:sz w:val="24"/>
          <w:szCs w:val="24"/>
          <w:lang w:val="es-ES_tradnl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  <w:lang w:val="es-ES_tradnl"/>
        </w:rPr>
        <w:t xml:space="preserve">Llenado incorrecto, 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se entenderá a la consignación de información distinta </w:t>
      </w:r>
      <w:r>
        <w:rPr>
          <w:rFonts w:eastAsia="Times New Roman"/>
          <w:color w:val="000000"/>
          <w:sz w:val="24"/>
          <w:szCs w:val="24"/>
          <w:lang w:val="es-ES_tradnl"/>
        </w:rPr>
        <w:t>a la descripción que corresponde a la mercancía.</w:t>
      </w:r>
    </w:p>
    <w:p w:rsidR="0037095F" w:rsidRDefault="0037095F">
      <w:pPr>
        <w:shd w:val="clear" w:color="auto" w:fill="FFFFFF"/>
        <w:tabs>
          <w:tab w:val="left" w:pos="902"/>
        </w:tabs>
        <w:spacing w:before="197" w:line="264" w:lineRule="exact"/>
        <w:ind w:left="902" w:hanging="346"/>
      </w:pPr>
      <w:r>
        <w:rPr>
          <w:b/>
          <w:bCs/>
          <w:color w:val="000000"/>
          <w:spacing w:val="-14"/>
          <w:sz w:val="24"/>
          <w:szCs w:val="24"/>
          <w:lang w:val="es-ES_tradnl"/>
        </w:rPr>
        <w:t>6.</w:t>
      </w:r>
      <w:r>
        <w:rPr>
          <w:b/>
          <w:bCs/>
          <w:color w:val="000000"/>
          <w:sz w:val="24"/>
          <w:szCs w:val="24"/>
          <w:lang w:val="es-ES_tradnl"/>
        </w:rPr>
        <w:tab/>
      </w:r>
      <w:r>
        <w:rPr>
          <w:b/>
          <w:bCs/>
          <w:color w:val="000000"/>
          <w:spacing w:val="-3"/>
          <w:sz w:val="24"/>
          <w:szCs w:val="24"/>
          <w:lang w:val="es-ES_tradnl"/>
        </w:rPr>
        <w:t>Registro de las Contravenciones Aduaneras aplicables a la DAV por la entidad</w:t>
      </w:r>
      <w:r>
        <w:rPr>
          <w:b/>
          <w:bCs/>
          <w:color w:val="000000"/>
          <w:spacing w:val="-3"/>
          <w:sz w:val="24"/>
          <w:szCs w:val="24"/>
          <w:lang w:val="es-ES_tradnl"/>
        </w:rPr>
        <w:br/>
      </w:r>
      <w:r>
        <w:rPr>
          <w:b/>
          <w:bCs/>
          <w:color w:val="000000"/>
          <w:sz w:val="24"/>
          <w:szCs w:val="24"/>
          <w:lang w:val="es-ES_tradnl"/>
        </w:rPr>
        <w:t>financiera</w:t>
      </w:r>
    </w:p>
    <w:p w:rsidR="0037095F" w:rsidRDefault="0037095F">
      <w:pPr>
        <w:shd w:val="clear" w:color="auto" w:fill="FFFFFF"/>
        <w:spacing w:before="206" w:line="264" w:lineRule="exact"/>
        <w:ind w:left="902" w:right="5"/>
        <w:jc w:val="both"/>
      </w:pPr>
      <w:r>
        <w:rPr>
          <w:color w:val="000000"/>
          <w:spacing w:val="-3"/>
          <w:sz w:val="24"/>
          <w:szCs w:val="24"/>
          <w:lang w:val="es-ES_tradnl"/>
        </w:rPr>
        <w:t xml:space="preserve">A partir de la vigencia del Anexo de Contravenciones Aduaneras aplicables a la </w:t>
      </w:r>
      <w:r>
        <w:rPr>
          <w:color w:val="000000"/>
          <w:spacing w:val="-2"/>
          <w:sz w:val="24"/>
          <w:szCs w:val="24"/>
          <w:lang w:val="es-ES_tradnl"/>
        </w:rPr>
        <w:t>Declaraci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ón Andina del Valor (DAV), la entidad financiera autorizada por la ANB </w:t>
      </w:r>
      <w:r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al momento de registrar el pago por contravenciones aduaneras aplicables a la DAV 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mediante el código 167 "Misceláneos" consignará en la Referencia del Recibo de </w:t>
      </w:r>
      <w:r>
        <w:rPr>
          <w:rFonts w:eastAsia="Times New Roman"/>
          <w:color w:val="000000"/>
          <w:spacing w:val="-4"/>
          <w:sz w:val="24"/>
          <w:szCs w:val="24"/>
          <w:lang w:val="es-ES_tradnl"/>
        </w:rPr>
        <w:t>Pago, el tipo de contravención aduanera a pagar, de acuerdo a la siguiente tabla:</w:t>
      </w:r>
    </w:p>
    <w:p w:rsidR="0037095F" w:rsidRDefault="0037095F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"/>
        <w:gridCol w:w="1157"/>
        <w:gridCol w:w="2045"/>
        <w:gridCol w:w="4195"/>
        <w:gridCol w:w="1234"/>
      </w:tblGrid>
      <w:tr w:rsidR="0037095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ódigo Transacción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Referencia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Descripci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 xml:space="preserve">ón de la Contravención 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DAV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21" w:lineRule="exact"/>
              <w:ind w:left="182" w:right="187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Monto/ Sanci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DAV-01-Nro. 09#####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21" w:lineRule="exact"/>
              <w:ind w:firstLine="10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1.    </w:t>
            </w:r>
            <w:r>
              <w:rPr>
                <w:color w:val="000000"/>
                <w:sz w:val="18"/>
                <w:szCs w:val="18"/>
                <w:lang w:val="es-ES_tradnl"/>
              </w:rPr>
              <w:t>Ausencia   o   datos   incompletos   o   llenado incorrecto de datos sustanciales consignados en el Anexo l.D.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s-ES_tradnl"/>
              </w:rPr>
              <w:t>500 UFV's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DAV-02-Nro. 09#####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  <w:lang w:val="es-ES_tradnl"/>
              </w:rPr>
              <w:t>2.   Descripci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ón   incompleta   o   incorrecta   de   la mercancía en las casillas 70 a la 81.6.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s-ES_tradnl"/>
              </w:rPr>
              <w:t>500 UFV's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DAV-03-Nro. 09#####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30" w:lineRule="exact"/>
            </w:pPr>
            <w:r>
              <w:rPr>
                <w:color w:val="000000"/>
                <w:sz w:val="18"/>
                <w:szCs w:val="18"/>
                <w:lang w:val="es-ES_tradnl"/>
              </w:rPr>
              <w:t>3.    Presentaci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ón    de    la    DAV    no    registrada informáticamente.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s-ES_tradnl"/>
              </w:rPr>
              <w:t>3.000 UFV's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IMP-07-NRO.09#####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192" w:lineRule="exact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  <w:lang w:val="es-ES_tradnl"/>
              </w:rPr>
              <w:t>R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  <w:lang w:val="es-ES_tradnl"/>
              </w:rPr>
              <w:t xml:space="preserve">ÉGIMEN  ADUANERO   DE   IMPORTACIÓN  Y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ADMISIÓN TEMPORAL</w:t>
            </w:r>
          </w:p>
          <w:p w:rsidR="0037095F" w:rsidRDefault="0037095F">
            <w:pPr>
              <w:shd w:val="clear" w:color="auto" w:fill="FFFFFF"/>
              <w:spacing w:line="226" w:lineRule="exact"/>
              <w:ind w:firstLine="5"/>
            </w:pPr>
            <w:r>
              <w:rPr>
                <w:color w:val="000000"/>
                <w:sz w:val="18"/>
                <w:szCs w:val="18"/>
                <w:lang w:val="es-ES_tradnl"/>
              </w:rPr>
              <w:t>7. N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úmero de la DAV (Registrada), consignado incorrectamente o     no  identificado  en  la DUI (Documentos Adicionales).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s-ES_tradnl"/>
              </w:rPr>
              <w:t>1.500 UFV's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7095F" w:rsidRDefault="0037095F"/>
          <w:p w:rsidR="0037095F" w:rsidRDefault="0037095F"/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41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</w:tr>
    </w:tbl>
    <w:p w:rsidR="0037095F" w:rsidRDefault="0037095F">
      <w:pPr>
        <w:sectPr w:rsidR="0037095F">
          <w:pgSz w:w="12240" w:h="15840"/>
          <w:pgMar w:top="3216" w:right="1862" w:bottom="1037" w:left="1603" w:header="720" w:footer="720" w:gutter="0"/>
          <w:cols w:space="60"/>
          <w:noEndnote/>
        </w:sectPr>
      </w:pPr>
    </w:p>
    <w:p w:rsidR="0037095F" w:rsidRDefault="0037095F">
      <w:pPr>
        <w:shd w:val="clear" w:color="auto" w:fill="FFFFFF"/>
        <w:spacing w:line="264" w:lineRule="exact"/>
        <w:ind w:left="566"/>
        <w:jc w:val="both"/>
      </w:pPr>
      <w:r>
        <w:rPr>
          <w:color w:val="000000"/>
          <w:sz w:val="24"/>
          <w:szCs w:val="24"/>
          <w:lang w:val="es-ES_tradnl"/>
        </w:rPr>
        <w:lastRenderedPageBreak/>
        <w:t>La informaci</w:t>
      </w:r>
      <w:r>
        <w:rPr>
          <w:rFonts w:eastAsia="Times New Roman"/>
          <w:color w:val="000000"/>
          <w:sz w:val="24"/>
          <w:szCs w:val="24"/>
          <w:lang w:val="es-ES_tradnl"/>
        </w:rPr>
        <w:t xml:space="preserve">ón a consignar en la Referencia del recibo de pago se encuentra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identificado por el tipo de contravención aduanera aplicable </w:t>
      </w:r>
      <w:r>
        <w:rPr>
          <w:rFonts w:eastAsia="Times New Roman"/>
          <w:b/>
          <w:bCs/>
          <w:color w:val="000000"/>
          <w:spacing w:val="-3"/>
          <w:sz w:val="24"/>
          <w:szCs w:val="24"/>
          <w:lang w:val="es-ES_tradnl"/>
        </w:rPr>
        <w:t xml:space="preserve">(DAV-01, DAV-02, DAV-03 e IMP-07)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seguido del número de registro de la Declaración Andina del </w:t>
      </w:r>
      <w:r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Valor (NRO.09#####). Por lo que, el importador y el funcionario de aduana deben </w:t>
      </w:r>
      <w:r>
        <w:rPr>
          <w:rFonts w:eastAsia="Times New Roman"/>
          <w:color w:val="000000"/>
          <w:sz w:val="24"/>
          <w:szCs w:val="24"/>
          <w:lang w:val="es-ES_tradnl"/>
        </w:rPr>
        <w:t>tomar en cuenta este aspecto.</w:t>
      </w:r>
    </w:p>
    <w:p w:rsidR="0037095F" w:rsidRDefault="0037095F">
      <w:pPr>
        <w:shd w:val="clear" w:color="auto" w:fill="FFFFFF"/>
        <w:spacing w:before="259"/>
      </w:pPr>
      <w:r>
        <w:rPr>
          <w:color w:val="000000"/>
          <w:spacing w:val="-4"/>
          <w:sz w:val="24"/>
          <w:szCs w:val="24"/>
          <w:lang w:val="es-ES_tradnl"/>
        </w:rPr>
        <w:t>Con este motivo saludo a ustedes atentamente.</w:t>
      </w:r>
    </w:p>
    <w:p w:rsidR="0037095F" w:rsidRDefault="0037095F">
      <w:pPr>
        <w:shd w:val="clear" w:color="auto" w:fill="FFFFFF"/>
        <w:spacing w:before="259"/>
        <w:sectPr w:rsidR="0037095F">
          <w:pgSz w:w="12250" w:h="15845"/>
          <w:pgMar w:top="3202" w:right="1829" w:bottom="10771" w:left="19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2237"/>
        <w:gridCol w:w="3845"/>
      </w:tblGrid>
      <w:tr w:rsidR="0037095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Pr="00F41BB1" w:rsidRDefault="0037095F" w:rsidP="00F41BB1">
            <w:pPr>
              <w:shd w:val="clear" w:color="auto" w:fill="FFFFFF"/>
              <w:jc w:val="center"/>
              <w:rPr>
                <w:sz w:val="22"/>
              </w:rPr>
            </w:pPr>
            <w:r w:rsidRPr="00F41BB1">
              <w:rPr>
                <w:b/>
                <w:bCs/>
                <w:color w:val="000000"/>
                <w:sz w:val="22"/>
                <w:szCs w:val="32"/>
                <w:lang w:val="es-ES_tradnl"/>
              </w:rPr>
              <w:lastRenderedPageBreak/>
              <w:t>ANEXO</w:t>
            </w:r>
          </w:p>
          <w:p w:rsidR="0037095F" w:rsidRPr="00F41BB1" w:rsidRDefault="0037095F" w:rsidP="00F41BB1">
            <w:pPr>
              <w:shd w:val="clear" w:color="auto" w:fill="FFFFFF"/>
              <w:jc w:val="center"/>
              <w:rPr>
                <w:sz w:val="22"/>
              </w:rPr>
            </w:pPr>
            <w:r w:rsidRPr="00F41BB1">
              <w:rPr>
                <w:b/>
                <w:bCs/>
                <w:color w:val="000000"/>
                <w:spacing w:val="-7"/>
                <w:sz w:val="22"/>
                <w:szCs w:val="24"/>
                <w:lang w:val="es-ES_tradnl"/>
              </w:rPr>
              <w:t>GU</w:t>
            </w:r>
            <w:r w:rsidRPr="00F41BB1">
              <w:rPr>
                <w:rFonts w:eastAsia="Times New Roman"/>
                <w:b/>
                <w:bCs/>
                <w:color w:val="000000"/>
                <w:spacing w:val="-7"/>
                <w:sz w:val="22"/>
                <w:szCs w:val="24"/>
                <w:lang w:val="es-ES_tradnl"/>
              </w:rPr>
              <w:t>ÍA ILUSTRATIVA PARA EL LLENADO DE LA DESCRIPCIÓN</w:t>
            </w:r>
          </w:p>
        </w:tc>
      </w:tr>
      <w:tr w:rsidR="0037095F" w:rsidTr="00F41BB1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70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Pr="00F41BB1" w:rsidRDefault="0037095F" w:rsidP="00F41BB1">
            <w:pPr>
              <w:shd w:val="clear" w:color="auto" w:fill="FFFFFF"/>
              <w:ind w:left="168"/>
              <w:rPr>
                <w:sz w:val="22"/>
              </w:rPr>
            </w:pPr>
            <w:r w:rsidRPr="00F41BB1">
              <w:rPr>
                <w:b/>
                <w:bCs/>
                <w:color w:val="000000"/>
                <w:sz w:val="22"/>
                <w:szCs w:val="24"/>
                <w:lang w:val="es-ES_tradnl"/>
              </w:rPr>
              <w:t>DE LA MERCANC</w:t>
            </w:r>
            <w:r w:rsidRPr="00F41BB1">
              <w:rPr>
                <w:rFonts w:eastAsia="Times New Roman"/>
                <w:b/>
                <w:bCs/>
                <w:color w:val="000000"/>
                <w:sz w:val="22"/>
                <w:szCs w:val="24"/>
                <w:lang w:val="es-ES_tradnl"/>
              </w:rPr>
              <w:t>ÍA</w:t>
            </w:r>
          </w:p>
          <w:p w:rsidR="0037095F" w:rsidRPr="00F41BB1" w:rsidRDefault="0037095F" w:rsidP="00F41BB1">
            <w:pPr>
              <w:shd w:val="clear" w:color="auto" w:fill="FFFFFF"/>
              <w:ind w:left="168"/>
              <w:rPr>
                <w:sz w:val="22"/>
              </w:rPr>
            </w:pPr>
            <w:r w:rsidRPr="00F41BB1">
              <w:rPr>
                <w:b/>
                <w:bCs/>
                <w:color w:val="000000"/>
                <w:sz w:val="22"/>
                <w:szCs w:val="24"/>
                <w:lang w:val="es-ES_tradnl"/>
              </w:rPr>
              <w:t>a)  Nombre de la Mercanc</w:t>
            </w:r>
            <w:r w:rsidRPr="00F41BB1">
              <w:rPr>
                <w:rFonts w:eastAsia="Times New Roman"/>
                <w:b/>
                <w:bCs/>
                <w:color w:val="000000"/>
                <w:sz w:val="22"/>
                <w:szCs w:val="24"/>
                <w:lang w:val="es-ES_tradnl"/>
              </w:rPr>
              <w:t xml:space="preserve">ía: </w:t>
            </w:r>
            <w:r w:rsidRPr="00F41BB1">
              <w:rPr>
                <w:rFonts w:eastAsia="Times New Roman"/>
                <w:color w:val="000000"/>
                <w:sz w:val="22"/>
                <w:szCs w:val="24"/>
                <w:lang w:val="es-ES_tradnl"/>
              </w:rPr>
              <w:t>FIERRO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Marca Comercial: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AREQUIPA S.A.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Tipo: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DE CONSTRUCCI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ÓN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Clase: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CORRUGADO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Modelo: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SDF-12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6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ísticas: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Cuantitativo 1;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i/>
                <w:iCs/>
                <w:color w:val="000000"/>
                <w:sz w:val="18"/>
                <w:szCs w:val="18"/>
                <w:lang w:val="es-ES_tradnl"/>
              </w:rPr>
              <w:t xml:space="preserve">Vi </w:t>
            </w:r>
            <w:r>
              <w:rPr>
                <w:color w:val="000000"/>
                <w:sz w:val="18"/>
                <w:szCs w:val="18"/>
                <w:lang w:val="es-ES_tradnl"/>
              </w:rPr>
              <w:t>PULGADA DE DI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ÁMETRO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Cuantitativo 2: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2% AL CARB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ÓN EN PESO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Forma de presentaci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BARRAS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Naturaleza del material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ACERO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Uso y aplicaci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PARA CONSTRUCCI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ÓN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ísticas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SIN REFERENCIA</w:t>
            </w:r>
          </w:p>
        </w:tc>
      </w:tr>
      <w:tr w:rsidR="0037095F" w:rsidTr="00F41BB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0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  <w:lang w:val="es-ES_tradnl"/>
              </w:rPr>
              <w:t xml:space="preserve">b)  </w:t>
            </w:r>
            <w:r w:rsidRPr="00F41BB1">
              <w:rPr>
                <w:b/>
                <w:bCs/>
                <w:color w:val="000000"/>
                <w:szCs w:val="24"/>
                <w:lang w:val="es-ES_tradnl"/>
              </w:rPr>
              <w:t>Nombre de la Mercanc</w:t>
            </w:r>
            <w:r w:rsidRPr="00F41BB1">
              <w:rPr>
                <w:rFonts w:eastAsia="Times New Roman"/>
                <w:b/>
                <w:bCs/>
                <w:color w:val="000000"/>
                <w:szCs w:val="24"/>
                <w:lang w:val="es-ES_tradnl"/>
              </w:rPr>
              <w:t xml:space="preserve">ía: </w:t>
            </w:r>
            <w:r w:rsidRPr="00F41BB1">
              <w:rPr>
                <w:rFonts w:eastAsia="Times New Roman"/>
                <w:color w:val="000000"/>
                <w:szCs w:val="24"/>
                <w:lang w:val="es-ES_tradnl"/>
              </w:rPr>
              <w:t>HARINA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Marca Comercial: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es-ES_tradnl"/>
              </w:rPr>
              <w:t>ESPTGA DE ORO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Tipo: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21" w:lineRule="exact"/>
              <w:ind w:left="10" w:right="442" w:firstLine="34"/>
            </w:pPr>
            <w:r>
              <w:rPr>
                <w:color w:val="000000"/>
                <w:sz w:val="18"/>
                <w:szCs w:val="18"/>
                <w:lang w:val="es-ES_tradnl"/>
              </w:rPr>
              <w:t>FORTIFICADA (ENRIQUECIDA CON PROTE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ÍNAS)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Clase: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62"/>
            </w:pPr>
            <w:r>
              <w:rPr>
                <w:color w:val="000000"/>
                <w:sz w:val="18"/>
                <w:szCs w:val="18"/>
                <w:lang w:val="es-ES_tradnl"/>
              </w:rPr>
              <w:t>"000"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Modelo: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  <w:lang w:val="es-ES_tradnl"/>
              </w:rPr>
              <w:t>SIN REFERENCIA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6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ísticas: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Cuantitativo 1: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  <w:lang w:val="es-ES_tradnl"/>
              </w:rPr>
              <w:t>SIN REFERENCIA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Cuantitativo 2: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  <w:lang w:val="es-ES_tradnl"/>
              </w:rPr>
              <w:t>76.31 g. HIDRATOS DE CARBONO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Forma de presentaci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24"/>
            </w:pPr>
            <w:r>
              <w:rPr>
                <w:color w:val="000000"/>
                <w:sz w:val="18"/>
                <w:szCs w:val="18"/>
                <w:lang w:val="es-ES_tradnl"/>
              </w:rPr>
              <w:t>SACOX46 Kgrs.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Naturaleza del material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es-ES_tradnl"/>
              </w:rPr>
              <w:t>TRIGO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Uso y aplicaci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es-ES_tradnl"/>
              </w:rPr>
              <w:t>PANIFICACI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ÓN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ísticas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es-ES_tradnl"/>
              </w:rPr>
              <w:t>REFINADA</w:t>
            </w:r>
          </w:p>
        </w:tc>
      </w:tr>
      <w:tr w:rsidR="0037095F" w:rsidTr="00F41BB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left="168"/>
            </w:pPr>
            <w:r>
              <w:rPr>
                <w:color w:val="000000"/>
                <w:spacing w:val="-5"/>
                <w:sz w:val="24"/>
                <w:szCs w:val="24"/>
                <w:lang w:val="es-ES_tradnl"/>
              </w:rPr>
              <w:t xml:space="preserve">c)  </w:t>
            </w:r>
            <w:r w:rsidRPr="00F41BB1">
              <w:rPr>
                <w:b/>
                <w:bCs/>
                <w:color w:val="000000"/>
                <w:spacing w:val="-5"/>
                <w:szCs w:val="24"/>
                <w:lang w:val="es-ES_tradnl"/>
              </w:rPr>
              <w:t>Nombre de la Mercanc</w:t>
            </w:r>
            <w:r w:rsidRPr="00F41BB1">
              <w:rPr>
                <w:rFonts w:eastAsia="Times New Roman"/>
                <w:b/>
                <w:bCs/>
                <w:color w:val="000000"/>
                <w:spacing w:val="-5"/>
                <w:szCs w:val="24"/>
                <w:lang w:val="es-ES_tradnl"/>
              </w:rPr>
              <w:t xml:space="preserve">ía: </w:t>
            </w:r>
            <w:r w:rsidRPr="00F41BB1">
              <w:rPr>
                <w:rFonts w:eastAsia="Times New Roman"/>
                <w:color w:val="000000"/>
                <w:spacing w:val="-5"/>
                <w:szCs w:val="24"/>
                <w:lang w:val="es-ES_tradnl"/>
              </w:rPr>
              <w:t>FERTILIZANTE QUÍMICO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72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Marca Comercial: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AGROFERMEX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Tipo: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INORG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ÁNICO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Clase: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SOLIDO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Modelo: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AGRO-0526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6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ísticas: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9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Cuantitativo 1: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7.5 Kg de N y 7.5 Kg. De K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Cuantitativo 2: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spacing w:line="221" w:lineRule="exact"/>
              <w:ind w:right="302" w:hanging="24"/>
            </w:pPr>
            <w:r>
              <w:rPr>
                <w:color w:val="000000"/>
                <w:sz w:val="18"/>
                <w:szCs w:val="18"/>
                <w:lang w:val="es-ES_tradnl"/>
              </w:rPr>
              <w:t>15%N(NITROGENO),30% P205 (F</w:t>
            </w:r>
            <w:r>
              <w:rPr>
                <w:rFonts w:eastAsia="Times New Roman"/>
                <w:color w:val="000000"/>
                <w:sz w:val="18"/>
                <w:szCs w:val="18"/>
                <w:lang w:val="es-ES_tradnl"/>
              </w:rPr>
              <w:t>ÓSFORO), Y 15% ES K20 (POTASIO).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Forma de presentaci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SACOx50 Kgrs.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Naturaleza del material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POTASIO SOLUBLE (K20)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Uso y aplicaci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ón: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AGRICULTURA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81.6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/>
              </w:rPr>
              <w:t>ísticas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s-ES_tradnl"/>
              </w:rPr>
              <w:t>ABONO COMPUESTO</w:t>
            </w:r>
          </w:p>
        </w:tc>
      </w:tr>
    </w:tbl>
    <w:p w:rsidR="0037095F" w:rsidRDefault="0037095F">
      <w:pPr>
        <w:sectPr w:rsidR="0037095F">
          <w:pgSz w:w="12269" w:h="15864"/>
          <w:pgMar w:top="3259" w:right="2616" w:bottom="1502" w:left="262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270"/>
        <w:gridCol w:w="3854"/>
      </w:tblGrid>
      <w:tr w:rsidR="0037095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2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Pr="00F41BB1" w:rsidRDefault="0037095F">
            <w:pPr>
              <w:shd w:val="clear" w:color="auto" w:fill="FFFFFF"/>
              <w:jc w:val="right"/>
            </w:pPr>
            <w:r w:rsidRPr="00F41BB1">
              <w:rPr>
                <w:color w:val="000000"/>
                <w:szCs w:val="24"/>
                <w:lang w:val="es-ES_tradnl"/>
              </w:rPr>
              <w:lastRenderedPageBreak/>
              <w:t>d)  Nombre de la Mercanc</w:t>
            </w:r>
            <w:r w:rsidRPr="00F41BB1">
              <w:rPr>
                <w:rFonts w:eastAsia="Times New Roman"/>
                <w:color w:val="000000"/>
                <w:szCs w:val="24"/>
                <w:lang w:val="es-ES_tradnl"/>
              </w:rPr>
              <w:t>ía: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Pr="00F41BB1" w:rsidRDefault="0037095F">
            <w:pPr>
              <w:shd w:val="clear" w:color="auto" w:fill="FFFFFF"/>
            </w:pPr>
            <w:r w:rsidRPr="00F41BB1">
              <w:rPr>
                <w:color w:val="000000"/>
                <w:szCs w:val="24"/>
                <w:lang w:val="es-ES_tradnl"/>
              </w:rPr>
              <w:t>TELA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lang w:val="es-ES_tradnl"/>
              </w:rPr>
              <w:t>72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Marca Comercial: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ARCO IRIS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lang w:val="es-ES_tradnl"/>
              </w:rPr>
              <w:t>73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Tipo: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TEJIDO PLANO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lang w:val="es-ES_tradnl"/>
              </w:rPr>
              <w:t>74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Clase: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TAFET</w:t>
            </w:r>
            <w:r>
              <w:rPr>
                <w:rFonts w:eastAsia="Times New Roman"/>
                <w:color w:val="000000"/>
                <w:lang w:val="es-ES_tradnl"/>
              </w:rPr>
              <w:t>ÁN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lang w:val="es-ES_tradnl"/>
              </w:rPr>
              <w:t>75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Modelo: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SIN REFERENCIA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6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lang w:val="es-ES_tradnl"/>
              </w:rPr>
              <w:t>ísticas: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Cuantitativo 1: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250 g/m</w:t>
            </w:r>
            <w:r>
              <w:rPr>
                <w:color w:val="000000"/>
                <w:vertAlign w:val="superscript"/>
                <w:lang w:val="es-ES_tradnl"/>
              </w:rPr>
              <w:t>2</w:t>
            </w:r>
            <w:r>
              <w:rPr>
                <w:color w:val="000000"/>
                <w:lang w:val="es-ES_tradnl"/>
              </w:rPr>
              <w:t xml:space="preserve"> GRAMAJE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Cuantitativo 2: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pacing w:val="-6"/>
                <w:lang w:val="es-ES_tradnl"/>
              </w:rPr>
              <w:t>60% POLIESTER; 40% ALGOD</w:t>
            </w:r>
            <w:r>
              <w:rPr>
                <w:rFonts w:eastAsia="Times New Roman"/>
                <w:color w:val="000000"/>
                <w:spacing w:val="-6"/>
                <w:lang w:val="es-ES_tradnl"/>
              </w:rPr>
              <w:t>ÓN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lang w:val="es-ES_tradnl"/>
              </w:rPr>
              <w:t>Forma de presentaci</w:t>
            </w:r>
            <w:r>
              <w:rPr>
                <w:rFonts w:eastAsia="Times New Roman"/>
                <w:b/>
                <w:bCs/>
                <w:color w:val="000000"/>
                <w:spacing w:val="-4"/>
                <w:lang w:val="es-ES_tradnl"/>
              </w:rPr>
              <w:t>ón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ROLLOS DE 50 METROS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lang w:val="es-ES_tradnl"/>
              </w:rPr>
              <w:t>Naturaleza del material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POLIESTER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lang w:val="es-ES_tradnl"/>
              </w:rPr>
              <w:t>81.5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Uso y aplicaci</w:t>
            </w:r>
            <w:r>
              <w:rPr>
                <w:rFonts w:eastAsia="Times New Roman"/>
                <w:b/>
                <w:bCs/>
                <w:color w:val="000000"/>
                <w:lang w:val="es-ES_tradnl"/>
              </w:rPr>
              <w:t>ón: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pacing w:val="-7"/>
                <w:lang w:val="es-ES_tradnl"/>
              </w:rPr>
              <w:t>PARA FABRICACI</w:t>
            </w:r>
            <w:r>
              <w:rPr>
                <w:rFonts w:eastAsia="Times New Roman"/>
                <w:color w:val="000000"/>
                <w:spacing w:val="-7"/>
                <w:lang w:val="es-ES_tradnl"/>
              </w:rPr>
              <w:t>ÓN DE CUBRECAMAS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pacing w:val="-3"/>
                <w:lang w:val="es-ES_tradnl"/>
              </w:rPr>
              <w:t>ísticas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spacing w:val="-7"/>
                <w:lang w:val="es-ES_tradnl"/>
              </w:rPr>
              <w:t>1.50 M DE ANCHO, ESTAMPADA</w:t>
            </w:r>
          </w:p>
        </w:tc>
      </w:tr>
      <w:tr w:rsidR="0037095F" w:rsidTr="00F41BB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Pr="00F41BB1" w:rsidRDefault="0037095F">
            <w:pPr>
              <w:shd w:val="clear" w:color="auto" w:fill="FFFFFF"/>
              <w:jc w:val="right"/>
            </w:pPr>
            <w:r w:rsidRPr="00F41BB1">
              <w:rPr>
                <w:color w:val="000000"/>
                <w:szCs w:val="24"/>
                <w:lang w:val="es-ES_tradnl"/>
              </w:rPr>
              <w:t>e)  Nombre de la Mercanc</w:t>
            </w:r>
            <w:r w:rsidRPr="00F41BB1">
              <w:rPr>
                <w:rFonts w:eastAsia="Times New Roman"/>
                <w:color w:val="000000"/>
                <w:szCs w:val="24"/>
                <w:lang w:val="es-ES_tradnl"/>
              </w:rPr>
              <w:t>ía:</w:t>
            </w:r>
          </w:p>
        </w:tc>
        <w:tc>
          <w:tcPr>
            <w:tcW w:w="3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7095F" w:rsidRPr="00F41BB1" w:rsidRDefault="0037095F">
            <w:pPr>
              <w:shd w:val="clear" w:color="auto" w:fill="FFFFFF"/>
            </w:pPr>
            <w:r w:rsidRPr="00F41BB1">
              <w:rPr>
                <w:color w:val="000000"/>
                <w:szCs w:val="24"/>
                <w:lang w:val="es-ES_tradnl"/>
              </w:rPr>
              <w:t>NEUM</w:t>
            </w:r>
            <w:r w:rsidRPr="00F41BB1">
              <w:rPr>
                <w:rFonts w:eastAsia="Times New Roman"/>
                <w:color w:val="000000"/>
                <w:szCs w:val="24"/>
                <w:lang w:val="es-ES_tradnl"/>
              </w:rPr>
              <w:t>ÁTICOS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72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Marca Comercial: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GOOD YEAR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73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Tipo: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RADIAL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74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Clase: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PARA AUTOM</w:t>
            </w:r>
            <w:r>
              <w:rPr>
                <w:rFonts w:eastAsia="Times New Roman"/>
                <w:color w:val="000000"/>
                <w:lang w:val="es-ES_tradnl"/>
              </w:rPr>
              <w:t>ÓVIL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color w:val="000000"/>
                <w:lang w:val="es-ES_tradnl"/>
              </w:rPr>
              <w:t>75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Modelo: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GPS-2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</w:p>
        </w:tc>
        <w:tc>
          <w:tcPr>
            <w:tcW w:w="6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lang w:val="es-ES_tradnl"/>
              </w:rPr>
              <w:t>ísticas: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Cuantitativo 1: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175/70R12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Cuantitativo 2: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SIN REFERENCIA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lang w:val="es-ES_tradnl"/>
              </w:rPr>
              <w:t>Forma de presentaci</w:t>
            </w:r>
            <w:r>
              <w:rPr>
                <w:rFonts w:eastAsia="Times New Roman"/>
                <w:b/>
                <w:bCs/>
                <w:color w:val="000000"/>
                <w:spacing w:val="-4"/>
                <w:lang w:val="es-ES_tradnl"/>
              </w:rPr>
              <w:t>ón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UNIDAD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lang w:val="es-ES_tradnl"/>
              </w:rPr>
              <w:t>Naturaleza del material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CAUCHO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lang w:val="es-ES_tradnl"/>
              </w:rPr>
              <w:t>Uso y aplicaci</w:t>
            </w:r>
            <w:r>
              <w:rPr>
                <w:rFonts w:eastAsia="Times New Roman"/>
                <w:b/>
                <w:bCs/>
                <w:color w:val="000000"/>
                <w:lang w:val="es-ES_tradnl"/>
              </w:rPr>
              <w:t>ón: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PARA CARRETERA</w:t>
            </w:r>
          </w:p>
        </w:tc>
      </w:tr>
      <w:tr w:rsidR="003709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lang w:val="es-ES_tradnl"/>
              </w:rPr>
              <w:t>81.6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lang w:val="es-ES_tradnl"/>
              </w:rPr>
              <w:t>Otras Caracter</w:t>
            </w:r>
            <w:r>
              <w:rPr>
                <w:rFonts w:eastAsia="Times New Roman"/>
                <w:b/>
                <w:bCs/>
                <w:color w:val="000000"/>
                <w:spacing w:val="-3"/>
                <w:lang w:val="es-ES_tradnl"/>
              </w:rPr>
              <w:t>ísticas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95F" w:rsidRDefault="0037095F">
            <w:pPr>
              <w:shd w:val="clear" w:color="auto" w:fill="FFFFFF"/>
            </w:pPr>
            <w:r>
              <w:rPr>
                <w:color w:val="000000"/>
                <w:lang w:val="es-ES_tradnl"/>
              </w:rPr>
              <w:t>TUBELESS O SIN C</w:t>
            </w:r>
            <w:r>
              <w:rPr>
                <w:rFonts w:eastAsia="Times New Roman"/>
                <w:color w:val="000000"/>
                <w:lang w:val="es-ES_tradnl"/>
              </w:rPr>
              <w:t>ÁMARA</w:t>
            </w:r>
          </w:p>
        </w:tc>
      </w:tr>
    </w:tbl>
    <w:p w:rsidR="0037095F" w:rsidRDefault="0037095F"/>
    <w:sectPr w:rsidR="0037095F">
      <w:pgSz w:w="12250" w:h="15845"/>
      <w:pgMar w:top="3230" w:right="2568" w:bottom="5861" w:left="25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00C84"/>
    <w:lvl w:ilvl="0">
      <w:numFmt w:val="bullet"/>
      <w:lvlText w:val="*"/>
      <w:lvlJc w:val="left"/>
    </w:lvl>
  </w:abstractNum>
  <w:abstractNum w:abstractNumId="1">
    <w:nsid w:val="10F071D6"/>
    <w:multiLevelType w:val="singleLevel"/>
    <w:tmpl w:val="D604ED64"/>
    <w:lvl w:ilvl="0">
      <w:start w:val="1"/>
      <w:numFmt w:val="decimal"/>
      <w:lvlText w:val="3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B1"/>
    <w:rsid w:val="0037095F"/>
    <w:rsid w:val="00C62891"/>
    <w:rsid w:val="00DB4B84"/>
    <w:rsid w:val="00F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Ticona Sanga</dc:creator>
  <cp:lastModifiedBy>Ruben Oswaldo Sempertegui Montes</cp:lastModifiedBy>
  <cp:revision>2</cp:revision>
  <dcterms:created xsi:type="dcterms:W3CDTF">2017-05-05T15:58:00Z</dcterms:created>
  <dcterms:modified xsi:type="dcterms:W3CDTF">2017-05-05T15:58:00Z</dcterms:modified>
</cp:coreProperties>
</file>