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5" w:rsidRPr="004F44E6" w:rsidRDefault="005E7F15">
      <w:pPr>
        <w:shd w:val="clear" w:color="auto" w:fill="FFFFFF"/>
        <w:ind w:left="4932"/>
        <w:rPr>
          <w:lang w:val="en-US"/>
        </w:rPr>
      </w:pPr>
      <w:r w:rsidRPr="004F44E6">
        <w:rPr>
          <w:color w:val="000000"/>
          <w:sz w:val="36"/>
          <w:szCs w:val="36"/>
          <w:lang w:val="en-US"/>
        </w:rPr>
        <w:t>FAX</w:t>
      </w:r>
    </w:p>
    <w:p w:rsidR="005E7F15" w:rsidRPr="004F44E6" w:rsidRDefault="005E7F15">
      <w:pPr>
        <w:shd w:val="clear" w:color="auto" w:fill="FFFFFF"/>
        <w:spacing w:before="7"/>
        <w:ind w:left="3564"/>
        <w:rPr>
          <w:lang w:val="en-US"/>
        </w:rPr>
      </w:pPr>
      <w:r w:rsidRPr="004F44E6">
        <w:rPr>
          <w:color w:val="000000"/>
          <w:sz w:val="28"/>
          <w:szCs w:val="28"/>
          <w:lang w:val="en-US"/>
        </w:rPr>
        <w:t>AN-GNNGC-DVANC-F007/07</w:t>
      </w:r>
    </w:p>
    <w:p w:rsidR="005E7F15" w:rsidRDefault="005E7F15">
      <w:pPr>
        <w:shd w:val="clear" w:color="auto" w:fill="FFFFFF"/>
        <w:spacing w:before="202" w:line="266" w:lineRule="exact"/>
        <w:ind w:right="94"/>
        <w:jc w:val="center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A</w:t>
      </w:r>
      <w:proofErr w:type="gramStart"/>
      <w:r>
        <w:rPr>
          <w:b/>
          <w:bCs/>
          <w:color w:val="000000"/>
          <w:spacing w:val="-4"/>
          <w:sz w:val="24"/>
          <w:szCs w:val="24"/>
          <w:lang w:val="es-ES_tradnl"/>
        </w:rPr>
        <w:t>:  Gerencias</w:t>
      </w:r>
      <w:proofErr w:type="gramEnd"/>
      <w:r>
        <w:rPr>
          <w:b/>
          <w:bCs/>
          <w:color w:val="000000"/>
          <w:spacing w:val="-4"/>
          <w:sz w:val="24"/>
          <w:szCs w:val="24"/>
          <w:lang w:val="es-ES_tradnl"/>
        </w:rPr>
        <w:t xml:space="preserve"> Regionales.</w:t>
      </w:r>
    </w:p>
    <w:p w:rsidR="005E7F15" w:rsidRDefault="005E7F15">
      <w:pPr>
        <w:shd w:val="clear" w:color="auto" w:fill="FFFFFF"/>
        <w:spacing w:line="266" w:lineRule="exact"/>
        <w:ind w:left="3499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Administraciones Aduaneras.</w:t>
      </w:r>
    </w:p>
    <w:p w:rsidR="005E7F15" w:rsidRDefault="005E7F15">
      <w:pPr>
        <w:shd w:val="clear" w:color="auto" w:fill="FFFFFF"/>
        <w:spacing w:line="266" w:lineRule="exact"/>
        <w:ind w:left="3499"/>
      </w:pPr>
      <w:r>
        <w:rPr>
          <w:b/>
          <w:bCs/>
          <w:color w:val="000000"/>
          <w:sz w:val="24"/>
          <w:szCs w:val="24"/>
          <w:lang w:val="es-ES_tradnl"/>
        </w:rPr>
        <w:t>Despachantes   y   Agencias   Despachantes   de</w:t>
      </w:r>
    </w:p>
    <w:p w:rsidR="005E7F15" w:rsidRDefault="005E7F15">
      <w:pPr>
        <w:shd w:val="clear" w:color="auto" w:fill="FFFFFF"/>
        <w:spacing w:line="266" w:lineRule="exact"/>
        <w:ind w:left="3499"/>
      </w:pPr>
      <w:r>
        <w:rPr>
          <w:b/>
          <w:bCs/>
          <w:color w:val="000000"/>
          <w:spacing w:val="-7"/>
          <w:sz w:val="24"/>
          <w:szCs w:val="24"/>
          <w:lang w:val="es-ES_tradnl"/>
        </w:rPr>
        <w:t>Aduana.</w:t>
      </w:r>
    </w:p>
    <w:p w:rsidR="005E7F15" w:rsidRDefault="005E7F15">
      <w:pPr>
        <w:shd w:val="clear" w:color="auto" w:fill="FFFFFF"/>
        <w:spacing w:line="266" w:lineRule="exact"/>
        <w:ind w:left="3492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Unidad de Servicio a Operadores.</w:t>
      </w:r>
    </w:p>
    <w:p w:rsidR="005E7F15" w:rsidRDefault="00426DAD">
      <w:pPr>
        <w:shd w:val="clear" w:color="auto" w:fill="FFFFFF"/>
        <w:spacing w:before="266" w:line="266" w:lineRule="exact"/>
        <w:ind w:left="3506" w:right="1728" w:hanging="482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De:  Lic</w:t>
      </w:r>
      <w:bookmarkStart w:id="0" w:name="_GoBack"/>
      <w:bookmarkEnd w:id="0"/>
      <w:r w:rsidR="005E7F15">
        <w:rPr>
          <w:b/>
          <w:bCs/>
          <w:color w:val="000000"/>
          <w:spacing w:val="-4"/>
          <w:sz w:val="24"/>
          <w:szCs w:val="24"/>
          <w:lang w:val="es-ES_tradnl"/>
        </w:rPr>
        <w:t xml:space="preserve">. Rodolfo Villalba </w:t>
      </w:r>
      <w:proofErr w:type="spellStart"/>
      <w:r w:rsidR="005E7F15">
        <w:rPr>
          <w:b/>
          <w:bCs/>
          <w:color w:val="000000"/>
          <w:spacing w:val="-4"/>
          <w:sz w:val="24"/>
          <w:szCs w:val="24"/>
          <w:lang w:val="es-ES_tradnl"/>
        </w:rPr>
        <w:t>Pe</w:t>
      </w:r>
      <w:r w:rsidR="005E7F1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ñarrieta</w:t>
      </w:r>
      <w:proofErr w:type="spellEnd"/>
      <w:r w:rsidR="005E7F15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. Gerente Nacional de Normas.</w:t>
      </w:r>
    </w:p>
    <w:p w:rsidR="004F44E6" w:rsidRDefault="005E7F15" w:rsidP="004F44E6">
      <w:pPr>
        <w:shd w:val="clear" w:color="auto" w:fill="FFFFFF"/>
        <w:spacing w:before="230" w:line="266" w:lineRule="exact"/>
        <w:ind w:left="2858" w:right="432" w:hanging="94"/>
        <w:rPr>
          <w:rFonts w:eastAsia="Times New Roman"/>
          <w:color w:val="000000"/>
          <w:sz w:val="24"/>
          <w:szCs w:val="24"/>
          <w:lang w:val="es-ES_tradnl"/>
        </w:rPr>
      </w:pPr>
      <w:proofErr w:type="spellStart"/>
      <w:r>
        <w:rPr>
          <w:color w:val="000000"/>
          <w:sz w:val="24"/>
          <w:szCs w:val="24"/>
          <w:lang w:val="es-ES_tradnl"/>
        </w:rPr>
        <w:t>FaxN</w:t>
      </w:r>
      <w:r>
        <w:rPr>
          <w:rFonts w:eastAsia="Times New Roman"/>
          <w:color w:val="000000"/>
          <w:sz w:val="24"/>
          <w:szCs w:val="24"/>
          <w:lang w:val="es-ES_tradnl"/>
        </w:rPr>
        <w:t>°</w:t>
      </w:r>
      <w:proofErr w:type="spellEnd"/>
      <w:r>
        <w:rPr>
          <w:rFonts w:eastAsia="Times New Roman"/>
          <w:color w:val="000000"/>
          <w:sz w:val="24"/>
          <w:szCs w:val="24"/>
          <w:lang w:val="es-ES_tradnl"/>
        </w:rPr>
        <w:t xml:space="preserve">: 2152906     </w:t>
      </w:r>
    </w:p>
    <w:p w:rsidR="004F44E6" w:rsidRDefault="005E7F15" w:rsidP="004F44E6">
      <w:pPr>
        <w:shd w:val="clear" w:color="auto" w:fill="FFFFFF"/>
        <w:spacing w:before="230" w:line="266" w:lineRule="exact"/>
        <w:ind w:left="2598" w:right="432" w:firstLine="166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 xml:space="preserve">Fecha: La Paz, </w:t>
      </w:r>
    </w:p>
    <w:p w:rsidR="004F44E6" w:rsidRDefault="005E7F15" w:rsidP="004F44E6">
      <w:pPr>
        <w:shd w:val="clear" w:color="auto" w:fill="FFFFFF"/>
        <w:ind w:left="2160" w:right="432" w:firstLine="720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Ref.</w:t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:  Fax</w:t>
      </w:r>
      <w:proofErr w:type="gramEnd"/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    complementario     a     Fax   </w:t>
      </w:r>
    </w:p>
    <w:p w:rsidR="004F44E6" w:rsidRDefault="004F44E6" w:rsidP="004F44E6">
      <w:pPr>
        <w:shd w:val="clear" w:color="auto" w:fill="FFFFFF"/>
        <w:ind w:left="2160" w:right="432" w:firstLine="720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    </w:t>
      </w:r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AN-GNNGC-DVANC-F006/07   (Transferencia de </w:t>
      </w:r>
    </w:p>
    <w:p w:rsidR="004F44E6" w:rsidRDefault="004F44E6" w:rsidP="004F44E6">
      <w:pPr>
        <w:shd w:val="clear" w:color="auto" w:fill="FFFFFF"/>
        <w:ind w:left="2160" w:right="432" w:firstLine="720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     </w:t>
      </w:r>
      <w:proofErr w:type="gramStart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>vehículos</w:t>
      </w:r>
      <w:proofErr w:type="gramEnd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de </w:t>
      </w:r>
      <w:proofErr w:type="spellStart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>ONG's</w:t>
      </w:r>
      <w:proofErr w:type="spellEnd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importados con exoneración de </w:t>
      </w:r>
    </w:p>
    <w:p w:rsidR="004F44E6" w:rsidRDefault="004F44E6" w:rsidP="004F44E6">
      <w:pPr>
        <w:shd w:val="clear" w:color="auto" w:fill="FFFFFF"/>
        <w:ind w:left="2160" w:right="432" w:firstLine="720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     </w:t>
      </w:r>
      <w:proofErr w:type="gramStart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>tributos</w:t>
      </w:r>
      <w:proofErr w:type="gramEnd"/>
      <w:r w:rsidR="005E7F15">
        <w:rPr>
          <w:rFonts w:eastAsia="Times New Roman"/>
          <w:color w:val="000000"/>
          <w:spacing w:val="-2"/>
          <w:sz w:val="24"/>
          <w:szCs w:val="24"/>
          <w:lang w:val="es-ES_tradnl"/>
        </w:rPr>
        <w:t>)</w:t>
      </w:r>
    </w:p>
    <w:p w:rsidR="004F44E6" w:rsidRPr="004F44E6" w:rsidRDefault="004F44E6" w:rsidP="004F44E6">
      <w:pPr>
        <w:shd w:val="clear" w:color="auto" w:fill="FFFFFF"/>
        <w:ind w:left="1440" w:right="432" w:firstLine="720"/>
        <w:rPr>
          <w:rFonts w:eastAsia="Times New Roman"/>
          <w:color w:val="000000"/>
          <w:spacing w:val="-2"/>
          <w:sz w:val="14"/>
          <w:szCs w:val="24"/>
          <w:lang w:val="es-ES_tradnl"/>
        </w:rPr>
      </w:pPr>
    </w:p>
    <w:p w:rsidR="005E7F15" w:rsidRDefault="004F44E6" w:rsidP="004F44E6">
      <w:pPr>
        <w:shd w:val="clear" w:color="auto" w:fill="FFFFFF"/>
        <w:ind w:right="432"/>
      </w:pP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                    </w:t>
      </w:r>
      <w:r w:rsidR="005E7F15">
        <w:rPr>
          <w:rFonts w:eastAsia="Times New Roman"/>
          <w:color w:val="000000"/>
          <w:sz w:val="24"/>
          <w:szCs w:val="24"/>
          <w:lang w:val="es-ES_tradnl"/>
        </w:rPr>
        <w:t>N° de Páginas:   1 (una)</w:t>
      </w:r>
    </w:p>
    <w:p w:rsidR="005E7F15" w:rsidRDefault="005E7F15">
      <w:pPr>
        <w:shd w:val="clear" w:color="auto" w:fill="FFFFFF"/>
        <w:spacing w:before="418"/>
        <w:ind w:left="101"/>
      </w:pPr>
      <w:r>
        <w:rPr>
          <w:color w:val="000000"/>
          <w:spacing w:val="-8"/>
          <w:sz w:val="24"/>
          <w:szCs w:val="24"/>
          <w:lang w:val="es-ES_tradnl"/>
        </w:rPr>
        <w:t>Se</w:t>
      </w:r>
      <w:r>
        <w:rPr>
          <w:rFonts w:eastAsia="Times New Roman"/>
          <w:color w:val="000000"/>
          <w:spacing w:val="-8"/>
          <w:sz w:val="24"/>
          <w:szCs w:val="24"/>
          <w:lang w:val="es-ES_tradnl"/>
        </w:rPr>
        <w:t>ñores:</w:t>
      </w:r>
    </w:p>
    <w:p w:rsidR="005E7F15" w:rsidRDefault="005E7F15">
      <w:pPr>
        <w:shd w:val="clear" w:color="auto" w:fill="FFFFFF"/>
        <w:spacing w:before="122" w:line="266" w:lineRule="exact"/>
        <w:ind w:left="144"/>
        <w:jc w:val="both"/>
      </w:pPr>
      <w:r>
        <w:rPr>
          <w:color w:val="000000"/>
          <w:spacing w:val="-4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a Comunicación Interna AN-USO.GC No. 1901/2007 de 3 de julio de 2007 de la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Unidad de Servicio a Operadores que explica y justifica que el plazo señalado de un día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hábil para la proyección de la Resolución Administrativa autorizando la transferencia de vehículos importados con exención de tributos, no podría ser aplicado en la práctica, debido a las etapas que deben cumplir estos trámites, </w:t>
      </w:r>
      <w:r>
        <w:rPr>
          <w:rFonts w:eastAsia="Times New Roman"/>
          <w:color w:val="000000"/>
          <w:spacing w:val="-2"/>
          <w:sz w:val="24"/>
          <w:szCs w:val="24"/>
          <w:u w:val="single"/>
          <w:lang w:val="es-ES_tradnl"/>
        </w:rPr>
        <w:t>se modifica el último párrafo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del Fax AN-GNNGC-DVANC-F006/07 de 3 de julio de 2007 , Transferencia de vehículos automotores de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ONG's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importados con exoneración de tributos, con el siguiente texto:</w:t>
      </w:r>
    </w:p>
    <w:p w:rsidR="005E7F15" w:rsidRDefault="005E7F15">
      <w:pPr>
        <w:shd w:val="clear" w:color="auto" w:fill="FFFFFF"/>
        <w:spacing w:before="266" w:line="266" w:lineRule="exact"/>
        <w:ind w:left="79"/>
        <w:jc w:val="both"/>
      </w:pPr>
      <w:r>
        <w:rPr>
          <w:color w:val="000000"/>
          <w:sz w:val="24"/>
          <w:szCs w:val="24"/>
          <w:lang w:val="es-ES_tradnl"/>
        </w:rPr>
        <w:t>"A la presentaci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de la boleta de pago de tributos aduaneros, la administración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correspondiente remitirá los antecedentes a la Unidad de Servicio a Operadores para que con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base a los mismos, esta Unidad, proyecte la Resolución Administrativa autorizando la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transferencia de vehículos automotores importados con exoneración de tributos aduaneros,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sin afectar los datos contenidos en la DUI o la Póliza de Importación, la cual una vez emitida </w:t>
      </w:r>
      <w:r>
        <w:rPr>
          <w:rFonts w:eastAsia="Times New Roman"/>
          <w:color w:val="000000"/>
          <w:sz w:val="24"/>
          <w:szCs w:val="24"/>
          <w:lang w:val="es-ES_tradnl"/>
        </w:rPr>
        <w:t>deberá ser enviada a la administración para entregarla al interesado."</w:t>
      </w:r>
    </w:p>
    <w:sectPr w:rsidR="005E7F15" w:rsidSect="004F44E6">
      <w:type w:val="continuous"/>
      <w:pgSz w:w="12298" w:h="15890"/>
      <w:pgMar w:top="2552" w:right="1512" w:bottom="2977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6"/>
    <w:rsid w:val="00426DAD"/>
    <w:rsid w:val="004F44E6"/>
    <w:rsid w:val="005E7F15"/>
    <w:rsid w:val="00A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2017-05-05T15:57:00Z</dcterms:created>
  <dcterms:modified xsi:type="dcterms:W3CDTF">2017-05-08T15:50:00Z</dcterms:modified>
</cp:coreProperties>
</file>