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6A" w:rsidRPr="00B328A2" w:rsidRDefault="00E51B6A">
      <w:pPr>
        <w:shd w:val="clear" w:color="auto" w:fill="FFFFFF"/>
        <w:spacing w:line="432" w:lineRule="exact"/>
        <w:ind w:left="29"/>
        <w:jc w:val="center"/>
        <w:rPr>
          <w:b/>
          <w:lang w:val="en-US"/>
        </w:rPr>
      </w:pPr>
      <w:r w:rsidRPr="00B328A2">
        <w:rPr>
          <w:b/>
          <w:color w:val="000000"/>
          <w:position w:val="1"/>
          <w:sz w:val="48"/>
          <w:szCs w:val="48"/>
          <w:lang w:val="en-US"/>
        </w:rPr>
        <w:t>FAX</w:t>
      </w:r>
    </w:p>
    <w:p w:rsidR="00E51B6A" w:rsidRPr="00B328A2" w:rsidRDefault="00E51B6A">
      <w:pPr>
        <w:shd w:val="clear" w:color="auto" w:fill="FFFFFF"/>
        <w:ind w:left="14"/>
        <w:jc w:val="center"/>
        <w:rPr>
          <w:b/>
          <w:lang w:val="en-US"/>
        </w:rPr>
      </w:pPr>
      <w:r w:rsidRPr="00B328A2">
        <w:rPr>
          <w:b/>
          <w:color w:val="000000"/>
          <w:sz w:val="28"/>
          <w:szCs w:val="28"/>
          <w:lang w:val="en-US"/>
        </w:rPr>
        <w:t>AN-GNNGC-DVANC-F-003/2012</w:t>
      </w:r>
    </w:p>
    <w:p w:rsidR="00E51B6A" w:rsidRDefault="00E51B6A">
      <w:pPr>
        <w:shd w:val="clear" w:color="auto" w:fill="FFFFFF"/>
        <w:tabs>
          <w:tab w:val="left" w:pos="2875"/>
          <w:tab w:val="left" w:pos="3581"/>
        </w:tabs>
        <w:spacing w:before="278" w:line="274" w:lineRule="exact"/>
        <w:ind w:left="2126"/>
      </w:pPr>
      <w:r>
        <w:rPr>
          <w:b/>
          <w:bCs/>
          <w:color w:val="000000"/>
          <w:sz w:val="24"/>
          <w:szCs w:val="24"/>
          <w:lang w:val="es-ES_tradnl"/>
        </w:rPr>
        <w:t>A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>: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1"/>
          <w:sz w:val="24"/>
          <w:szCs w:val="24"/>
          <w:lang w:val="es-ES_tradnl"/>
        </w:rPr>
        <w:t>Gerencias Regionales</w:t>
      </w:r>
    </w:p>
    <w:p w:rsidR="00E51B6A" w:rsidRDefault="00E51B6A">
      <w:pPr>
        <w:shd w:val="clear" w:color="auto" w:fill="FFFFFF"/>
        <w:spacing w:line="274" w:lineRule="exact"/>
        <w:ind w:left="3571"/>
      </w:pPr>
      <w:r>
        <w:rPr>
          <w:b/>
          <w:bCs/>
          <w:color w:val="000000"/>
          <w:sz w:val="24"/>
          <w:szCs w:val="24"/>
          <w:lang w:val="es-ES_tradnl"/>
        </w:rPr>
        <w:t>Administraciones de Aduana</w:t>
      </w:r>
    </w:p>
    <w:p w:rsidR="00E51B6A" w:rsidRDefault="00E51B6A">
      <w:pPr>
        <w:shd w:val="clear" w:color="auto" w:fill="FFFFFF"/>
        <w:spacing w:line="274" w:lineRule="exact"/>
        <w:ind w:left="3581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Despachantes de Aduana</w:t>
      </w:r>
    </w:p>
    <w:p w:rsidR="00E51B6A" w:rsidRDefault="00E51B6A">
      <w:pPr>
        <w:shd w:val="clear" w:color="auto" w:fill="FFFFFF"/>
        <w:spacing w:line="274" w:lineRule="exact"/>
        <w:ind w:left="3576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Comercio</w:t>
      </w:r>
    </w:p>
    <w:p w:rsidR="00E51B6A" w:rsidRDefault="00E51B6A">
      <w:pPr>
        <w:shd w:val="clear" w:color="auto" w:fill="FFFFFF"/>
        <w:spacing w:line="274" w:lineRule="exact"/>
        <w:ind w:left="3576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Industria</w:t>
      </w:r>
    </w:p>
    <w:p w:rsidR="00E51B6A" w:rsidRDefault="00E51B6A">
      <w:pPr>
        <w:shd w:val="clear" w:color="auto" w:fill="FFFFFF"/>
        <w:spacing w:line="274" w:lineRule="exact"/>
        <w:ind w:left="3576"/>
      </w:pPr>
      <w:r>
        <w:rPr>
          <w:b/>
          <w:bCs/>
          <w:color w:val="000000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ámara Nacional de Exportadores</w:t>
      </w:r>
    </w:p>
    <w:p w:rsidR="00E51B6A" w:rsidRDefault="00E51B6A">
      <w:pPr>
        <w:shd w:val="clear" w:color="auto" w:fill="FFFFFF"/>
        <w:spacing w:line="274" w:lineRule="exact"/>
        <w:ind w:left="3571"/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>Importadores</w:t>
      </w:r>
    </w:p>
    <w:p w:rsidR="00E51B6A" w:rsidRDefault="00E51B6A">
      <w:pPr>
        <w:shd w:val="clear" w:color="auto" w:fill="FFFFFF"/>
        <w:spacing w:line="274" w:lineRule="exact"/>
        <w:ind w:left="3571"/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>Exportadores</w:t>
      </w:r>
    </w:p>
    <w:p w:rsidR="00E51B6A" w:rsidRDefault="00E51B6A">
      <w:pPr>
        <w:shd w:val="clear" w:color="auto" w:fill="FFFFFF"/>
        <w:tabs>
          <w:tab w:val="left" w:pos="3571"/>
        </w:tabs>
        <w:spacing w:before="269" w:line="274" w:lineRule="exact"/>
        <w:ind w:left="2122"/>
      </w:pPr>
      <w:r>
        <w:rPr>
          <w:b/>
          <w:bCs/>
          <w:color w:val="000000"/>
          <w:sz w:val="24"/>
          <w:szCs w:val="24"/>
          <w:lang w:val="es-ES_tradnl"/>
        </w:rPr>
        <w:t xml:space="preserve">De       </w:t>
      </w:r>
      <w:r>
        <w:rPr>
          <w:color w:val="000000"/>
          <w:sz w:val="24"/>
          <w:szCs w:val="24"/>
          <w:lang w:val="es-ES_tradnl"/>
        </w:rPr>
        <w:t>: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>Lie. Eric Pinedo Gosalvez</w:t>
      </w:r>
    </w:p>
    <w:p w:rsidR="00E51B6A" w:rsidRDefault="00E51B6A">
      <w:pPr>
        <w:shd w:val="clear" w:color="auto" w:fill="FFFFFF"/>
        <w:spacing w:line="274" w:lineRule="exact"/>
        <w:ind w:left="3566" w:right="922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 xml:space="preserve">GERENTE NACIONAL DE NORMAS </w:t>
      </w:r>
      <w:proofErr w:type="spellStart"/>
      <w:r>
        <w:rPr>
          <w:b/>
          <w:bCs/>
          <w:color w:val="000000"/>
          <w:spacing w:val="-2"/>
          <w:sz w:val="24"/>
          <w:szCs w:val="24"/>
          <w:lang w:val="es-ES_tradnl"/>
        </w:rPr>
        <w:t>a.i.</w:t>
      </w:r>
      <w:proofErr w:type="spellEnd"/>
      <w:r>
        <w:rPr>
          <w:b/>
          <w:bCs/>
          <w:color w:val="000000"/>
          <w:spacing w:val="-2"/>
          <w:sz w:val="24"/>
          <w:szCs w:val="24"/>
          <w:lang w:val="es-ES_tradnl"/>
        </w:rPr>
        <w:t xml:space="preserve"> </w:t>
      </w:r>
      <w:r>
        <w:rPr>
          <w:b/>
          <w:bCs/>
          <w:color w:val="000000"/>
          <w:sz w:val="24"/>
          <w:szCs w:val="24"/>
          <w:lang w:val="es-ES_tradnl"/>
        </w:rPr>
        <w:t>ADUANA NACIONAL DE BOLIVIA</w:t>
      </w:r>
    </w:p>
    <w:p w:rsidR="00E51B6A" w:rsidRDefault="00E51B6A">
      <w:pPr>
        <w:shd w:val="clear" w:color="auto" w:fill="FFFFFF"/>
        <w:tabs>
          <w:tab w:val="left" w:pos="3566"/>
        </w:tabs>
        <w:spacing w:before="38" w:line="547" w:lineRule="exact"/>
        <w:ind w:left="2122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Ref.    :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z w:val="24"/>
          <w:szCs w:val="24"/>
          <w:lang w:val="es-ES_tradnl"/>
        </w:rPr>
        <w:t>Aplicaci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ón Resolución de Directorio N° RD 01 002 12</w:t>
      </w:r>
    </w:p>
    <w:p w:rsidR="00E51B6A" w:rsidRDefault="00E51B6A">
      <w:pPr>
        <w:shd w:val="clear" w:color="auto" w:fill="FFFFFF"/>
        <w:tabs>
          <w:tab w:val="left" w:pos="3571"/>
          <w:tab w:val="left" w:pos="4853"/>
        </w:tabs>
        <w:spacing w:before="5" w:line="547" w:lineRule="exact"/>
        <w:ind w:left="2122"/>
      </w:pPr>
      <w:proofErr w:type="gramStart"/>
      <w:r>
        <w:rPr>
          <w:b/>
          <w:bCs/>
          <w:color w:val="000000"/>
          <w:sz w:val="24"/>
          <w:szCs w:val="24"/>
          <w:lang w:val="es-ES_tradnl"/>
        </w:rPr>
        <w:t xml:space="preserve">Fecha </w:t>
      </w:r>
      <w:r>
        <w:rPr>
          <w:color w:val="000000"/>
          <w:sz w:val="24"/>
          <w:szCs w:val="24"/>
          <w:lang w:val="es-ES_tradnl"/>
        </w:rPr>
        <w:t>:</w:t>
      </w:r>
      <w:proofErr w:type="gramEnd"/>
      <w:r>
        <w:rPr>
          <w:rFonts w:ascii="Arial" w:cs="Arial"/>
          <w:color w:val="000000"/>
          <w:sz w:val="24"/>
          <w:szCs w:val="24"/>
          <w:lang w:val="es-ES_tradnl"/>
        </w:rPr>
        <w:tab/>
      </w:r>
      <w:r>
        <w:rPr>
          <w:color w:val="000000"/>
          <w:spacing w:val="-4"/>
          <w:sz w:val="24"/>
          <w:szCs w:val="24"/>
          <w:lang w:val="es-ES_tradnl"/>
        </w:rPr>
        <w:t>La Paz,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  <w:r w:rsidR="002711DB">
        <w:rPr>
          <w:rFonts w:ascii="Arial" w:cs="Arial"/>
          <w:color w:val="000000"/>
          <w:sz w:val="24"/>
          <w:szCs w:val="24"/>
          <w:lang w:val="es-ES_tradnl"/>
        </w:rPr>
        <w:t>12</w:t>
      </w:r>
      <w:r>
        <w:rPr>
          <w:i/>
          <w:iCs/>
          <w:color w:val="000000"/>
          <w:sz w:val="24"/>
          <w:szCs w:val="24"/>
          <w:lang w:val="es-ES_tradnl"/>
        </w:rPr>
        <w:t xml:space="preserve"> </w:t>
      </w:r>
      <w:r>
        <w:rPr>
          <w:color w:val="000000"/>
          <w:spacing w:val="-7"/>
          <w:sz w:val="24"/>
          <w:szCs w:val="24"/>
          <w:vertAlign w:val="subscript"/>
          <w:lang w:val="es-ES_tradnl"/>
        </w:rPr>
        <w:t>ABR</w:t>
      </w:r>
      <w:r>
        <w:rPr>
          <w:color w:val="000000"/>
          <w:spacing w:val="-7"/>
          <w:sz w:val="24"/>
          <w:szCs w:val="24"/>
          <w:lang w:val="es-ES_tradnl"/>
        </w:rPr>
        <w:t xml:space="preserve"> </w:t>
      </w:r>
      <w:r>
        <w:rPr>
          <w:color w:val="000000"/>
          <w:spacing w:val="-3"/>
          <w:w w:val="69"/>
          <w:sz w:val="24"/>
          <w:szCs w:val="24"/>
          <w:lang w:val="es-ES_tradnl"/>
        </w:rPr>
        <w:t>2012</w:t>
      </w:r>
    </w:p>
    <w:p w:rsidR="00E51B6A" w:rsidRDefault="00E51B6A">
      <w:pPr>
        <w:shd w:val="clear" w:color="auto" w:fill="FFFFFF"/>
        <w:tabs>
          <w:tab w:val="left" w:pos="3562"/>
        </w:tabs>
        <w:spacing w:line="547" w:lineRule="exact"/>
        <w:ind w:left="1282"/>
      </w:pPr>
      <w:r w:rsidRPr="00B328A2">
        <w:rPr>
          <w:b/>
          <w:color w:val="000000"/>
          <w:sz w:val="24"/>
          <w:szCs w:val="24"/>
          <w:lang w:val="es-ES_tradnl"/>
        </w:rPr>
        <w:t>N</w:t>
      </w:r>
      <w:r w:rsidRPr="00B328A2">
        <w:rPr>
          <w:rFonts w:eastAsia="Times New Roman"/>
          <w:b/>
          <w:color w:val="000000"/>
          <w:sz w:val="24"/>
          <w:szCs w:val="24"/>
          <w:lang w:val="es-ES_tradnl"/>
        </w:rPr>
        <w:t>°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de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Páginas :</w:t>
      </w:r>
      <w:proofErr w:type="gramEnd"/>
      <w:r>
        <w:rPr>
          <w:rFonts w:ascii="Arial" w:eastAsia="Times New Roman" w:cs="Arial"/>
          <w:b/>
          <w:bCs/>
          <w:color w:val="000000"/>
          <w:sz w:val="24"/>
          <w:szCs w:val="24"/>
          <w:lang w:val="es-ES_tradnl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>2 (dos)</w:t>
      </w:r>
    </w:p>
    <w:p w:rsidR="00E51B6A" w:rsidRDefault="00E51B6A">
      <w:pPr>
        <w:shd w:val="clear" w:color="auto" w:fill="FFFFFF"/>
        <w:spacing w:before="216"/>
        <w:ind w:left="1262"/>
      </w:pPr>
      <w:r>
        <w:rPr>
          <w:b/>
          <w:bCs/>
          <w:color w:val="000000"/>
          <w:sz w:val="14"/>
          <w:szCs w:val="14"/>
          <w:lang w:val="es-ES_tradnl"/>
        </w:rPr>
        <w:t xml:space="preserve">SI USTED NO RECIBE TODAS LAS PAGINAS </w:t>
      </w:r>
      <w:r>
        <w:rPr>
          <w:color w:val="000000"/>
          <w:sz w:val="14"/>
          <w:szCs w:val="14"/>
          <w:lang w:val="es-ES_tradnl"/>
        </w:rPr>
        <w:t>O NO SON LEGIBLES POR FAVOR CONTACTE A: 2128008 INT 1221 1224</w:t>
      </w:r>
    </w:p>
    <w:p w:rsidR="00E51B6A" w:rsidRDefault="00E51B6A">
      <w:pPr>
        <w:shd w:val="clear" w:color="auto" w:fill="FFFFFF"/>
        <w:spacing w:before="456"/>
        <w:ind w:left="14"/>
      </w:pPr>
      <w:r>
        <w:rPr>
          <w:color w:val="000000"/>
          <w:spacing w:val="-1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ón:</w:t>
      </w:r>
    </w:p>
    <w:p w:rsidR="00E51B6A" w:rsidRDefault="00E51B6A">
      <w:pPr>
        <w:shd w:val="clear" w:color="auto" w:fill="FFFFFF"/>
        <w:spacing w:before="278" w:line="269" w:lineRule="exact"/>
        <w:jc w:val="both"/>
      </w:pPr>
      <w:r>
        <w:rPr>
          <w:color w:val="000000"/>
          <w:sz w:val="24"/>
          <w:szCs w:val="24"/>
          <w:lang w:val="es-ES_tradnl"/>
        </w:rPr>
        <w:t>En cumplimiento al Decreto Supremo No. 772 de fecha 19</w:t>
      </w:r>
      <w:r w:rsidR="002711DB">
        <w:rPr>
          <w:color w:val="000000"/>
          <w:sz w:val="24"/>
          <w:szCs w:val="24"/>
          <w:lang w:val="es-ES_tradnl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  <w:lang w:val="es-ES_tradnl"/>
        </w:rPr>
        <w:t>/01/2011 que reglamenta la aplicaci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de la Ley No. 062 de 28/11/2010 presupuesto General del Estado - Gestión 2011 y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 la Resolución de Directorio RD 01-002-12 de fecha 05/04/2012 que aprueba el "Reglamento </w:t>
      </w:r>
      <w:r>
        <w:rPr>
          <w:rFonts w:eastAsia="Times New Roman"/>
          <w:color w:val="000000"/>
          <w:sz w:val="24"/>
          <w:szCs w:val="24"/>
          <w:lang w:val="es-ES_tradnl"/>
        </w:rPr>
        <w:t>para el despacho aduanero de mercancías sujetas a los regímenes aduaneros de exportación definitiva e importación a consumo, cuyo valor FOB Total sea igual o superior a Bs 50.000.-(Cincuenta mil 00/100 Bolivianos)", se instruye lo siguiente:</w:t>
      </w:r>
    </w:p>
    <w:p w:rsidR="00E51B6A" w:rsidRDefault="00E51B6A">
      <w:pPr>
        <w:shd w:val="clear" w:color="auto" w:fill="FFFFFF"/>
        <w:spacing w:before="259" w:line="269" w:lineRule="exact"/>
        <w:ind w:left="720" w:right="5" w:hanging="336"/>
        <w:jc w:val="both"/>
      </w:pPr>
      <w:r>
        <w:rPr>
          <w:color w:val="000000"/>
          <w:sz w:val="24"/>
          <w:szCs w:val="24"/>
          <w:lang w:val="es-ES_tradnl"/>
        </w:rPr>
        <w:t>1. El C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ódigo asignado que identificará al documento emitido por la entidad de intermediación financiera regulada por la autoridad de Supervisión del Sistema Financiero - ASFI, en la Página de Documentos Adicionales de la DUI o DUE, del sistema SIDUNEA ++ es el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"C71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-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Certificado de Entidades Financieras", </w:t>
      </w:r>
      <w:r>
        <w:rPr>
          <w:rFonts w:eastAsia="Times New Roman"/>
          <w:color w:val="000000"/>
          <w:sz w:val="24"/>
          <w:szCs w:val="24"/>
          <w:lang w:val="es-ES_tradnl"/>
        </w:rPr>
        <w:t>por lo que se debe considerar el registro del documento emitido por la entidad financiera en dicho código, de acuerdo a las formalidades establecidas en el Reglamento para el Despacho Aduanero de mercancías sujetas a los Regímenes de Exportación Definitiva e Importación a Consumo, en aplicación al D.S. 772 de 19/01/2011. Por lo que de</w:t>
      </w:r>
    </w:p>
    <w:p w:rsidR="00E51B6A" w:rsidRDefault="00E51B6A">
      <w:pPr>
        <w:shd w:val="clear" w:color="auto" w:fill="FFFFFF"/>
        <w:spacing w:before="259" w:line="269" w:lineRule="exact"/>
        <w:ind w:left="720" w:right="5" w:hanging="336"/>
        <w:jc w:val="both"/>
        <w:sectPr w:rsidR="00E51B6A">
          <w:type w:val="continuous"/>
          <w:pgSz w:w="12250" w:h="15869"/>
          <w:pgMar w:top="2827" w:right="1469" w:bottom="1570" w:left="1670" w:header="720" w:footer="720" w:gutter="0"/>
          <w:cols w:space="60"/>
          <w:noEndnote/>
        </w:sectPr>
      </w:pPr>
    </w:p>
    <w:p w:rsidR="00E51B6A" w:rsidRDefault="00E51B6A">
      <w:pPr>
        <w:shd w:val="clear" w:color="auto" w:fill="FFFFFF"/>
        <w:spacing w:line="274" w:lineRule="exact"/>
        <w:ind w:left="730"/>
        <w:jc w:val="both"/>
      </w:pPr>
      <w:proofErr w:type="gramStart"/>
      <w:r>
        <w:rPr>
          <w:color w:val="000000"/>
          <w:spacing w:val="-7"/>
          <w:sz w:val="26"/>
          <w:szCs w:val="26"/>
          <w:lang w:val="es-ES_tradnl"/>
        </w:rPr>
        <w:lastRenderedPageBreak/>
        <w:t>manera</w:t>
      </w:r>
      <w:proofErr w:type="gramEnd"/>
      <w:r>
        <w:rPr>
          <w:color w:val="000000"/>
          <w:spacing w:val="-7"/>
          <w:sz w:val="26"/>
          <w:szCs w:val="26"/>
          <w:lang w:val="es-ES_tradnl"/>
        </w:rPr>
        <w:t xml:space="preserve"> obligatoria el sistema inform</w:t>
      </w:r>
      <w:r>
        <w:rPr>
          <w:rFonts w:eastAsia="Times New Roman"/>
          <w:color w:val="000000"/>
          <w:spacing w:val="-7"/>
          <w:sz w:val="26"/>
          <w:szCs w:val="26"/>
          <w:lang w:val="es-ES_tradnl"/>
        </w:rPr>
        <w:t xml:space="preserve">ático requerirá el registro de dicha información a </w:t>
      </w:r>
      <w:r>
        <w:rPr>
          <w:rFonts w:eastAsia="Times New Roman"/>
          <w:color w:val="000000"/>
          <w:sz w:val="26"/>
          <w:szCs w:val="26"/>
          <w:lang w:val="es-ES_tradnl"/>
        </w:rPr>
        <w:t>partir del día 18/04/2012.</w:t>
      </w:r>
    </w:p>
    <w:p w:rsidR="00E51B6A" w:rsidRDefault="00E51B6A">
      <w:pPr>
        <w:shd w:val="clear" w:color="auto" w:fill="FFFFFF"/>
        <w:spacing w:before="274" w:line="274" w:lineRule="exact"/>
        <w:ind w:left="725" w:hanging="360"/>
        <w:jc w:val="both"/>
      </w:pPr>
      <w:r>
        <w:rPr>
          <w:color w:val="000000"/>
          <w:spacing w:val="-6"/>
          <w:sz w:val="26"/>
          <w:szCs w:val="26"/>
          <w:lang w:val="es-ES_tradnl"/>
        </w:rPr>
        <w:t>2. Cuando la forma de pago no pueda ser acreditada a trav</w:t>
      </w:r>
      <w:r>
        <w:rPr>
          <w:rFonts w:eastAsia="Times New Roman"/>
          <w:color w:val="000000"/>
          <w:spacing w:val="-6"/>
          <w:sz w:val="26"/>
          <w:szCs w:val="26"/>
          <w:lang w:val="es-ES_tradnl"/>
        </w:rPr>
        <w:t xml:space="preserve">és del documento emitido por </w:t>
      </w:r>
      <w:r>
        <w:rPr>
          <w:rFonts w:eastAsia="Times New Roman"/>
          <w:color w:val="000000"/>
          <w:spacing w:val="-7"/>
          <w:sz w:val="26"/>
          <w:szCs w:val="26"/>
          <w:lang w:val="es-ES_tradnl"/>
        </w:rPr>
        <w:t xml:space="preserve">la entidad de intermediación financiera regulada por la autoridad de Supervisión del </w:t>
      </w:r>
      <w:r>
        <w:rPr>
          <w:rFonts w:eastAsia="Times New Roman"/>
          <w:color w:val="000000"/>
          <w:spacing w:val="-8"/>
          <w:sz w:val="26"/>
          <w:szCs w:val="26"/>
          <w:lang w:val="es-ES_tradnl"/>
        </w:rPr>
        <w:t xml:space="preserve">Sistema Financiero - ASFI deberá realizar dicho registro en la Página de Documentos </w:t>
      </w:r>
      <w:r>
        <w:rPr>
          <w:rFonts w:eastAsia="Times New Roman"/>
          <w:color w:val="000000"/>
          <w:spacing w:val="-9"/>
          <w:sz w:val="26"/>
          <w:szCs w:val="26"/>
          <w:lang w:val="es-ES_tradnl"/>
        </w:rPr>
        <w:t xml:space="preserve">Adicionales de la DUE, del sistema SIDUNEA ++ en el código </w:t>
      </w:r>
      <w:r>
        <w:rPr>
          <w:rFonts w:eastAsia="Times New Roman"/>
          <w:b/>
          <w:bCs/>
          <w:color w:val="000000"/>
          <w:spacing w:val="-9"/>
          <w:sz w:val="26"/>
          <w:szCs w:val="26"/>
          <w:lang w:val="es-ES_tradnl"/>
        </w:rPr>
        <w:t xml:space="preserve">C60 "Forma de pago </w:t>
      </w:r>
      <w:r>
        <w:rPr>
          <w:rFonts w:eastAsia="Times New Roman"/>
          <w:b/>
          <w:bCs/>
          <w:color w:val="000000"/>
          <w:spacing w:val="-6"/>
          <w:sz w:val="26"/>
          <w:szCs w:val="26"/>
          <w:lang w:val="es-ES_tradnl"/>
        </w:rPr>
        <w:t xml:space="preserve">de la Transacción" </w:t>
      </w:r>
      <w:r>
        <w:rPr>
          <w:rFonts w:eastAsia="Times New Roman"/>
          <w:color w:val="000000"/>
          <w:spacing w:val="-6"/>
          <w:sz w:val="26"/>
          <w:szCs w:val="26"/>
          <w:lang w:val="es-ES_tradnl"/>
        </w:rPr>
        <w:t xml:space="preserve">de acuerdo a las formalidades establecidas en Capitulo </w:t>
      </w:r>
      <w:r w:rsidRPr="00B328A2">
        <w:rPr>
          <w:rFonts w:eastAsia="Times New Roman"/>
          <w:color w:val="000000"/>
          <w:spacing w:val="-6"/>
          <w:sz w:val="26"/>
          <w:szCs w:val="26"/>
        </w:rPr>
        <w:t xml:space="preserve">III </w:t>
      </w:r>
      <w:r>
        <w:rPr>
          <w:rFonts w:eastAsia="Times New Roman"/>
          <w:color w:val="000000"/>
          <w:spacing w:val="-6"/>
          <w:sz w:val="26"/>
          <w:szCs w:val="26"/>
          <w:lang w:val="es-ES_tradnl"/>
        </w:rPr>
        <w:t xml:space="preserve">del </w:t>
      </w:r>
      <w:r>
        <w:rPr>
          <w:rFonts w:eastAsia="Times New Roman"/>
          <w:color w:val="000000"/>
          <w:sz w:val="26"/>
          <w:szCs w:val="26"/>
          <w:lang w:val="es-ES_tradnl"/>
        </w:rPr>
        <w:t>mencionado Reglamento.</w:t>
      </w:r>
    </w:p>
    <w:p w:rsidR="00E51B6A" w:rsidRDefault="00E51B6A">
      <w:pPr>
        <w:shd w:val="clear" w:color="auto" w:fill="FFFFFF"/>
        <w:spacing w:before="274" w:line="269" w:lineRule="exact"/>
      </w:pPr>
      <w:r>
        <w:rPr>
          <w:color w:val="000000"/>
          <w:spacing w:val="-8"/>
          <w:sz w:val="26"/>
          <w:szCs w:val="26"/>
          <w:lang w:val="es-ES_tradnl"/>
        </w:rPr>
        <w:t xml:space="preserve">Las Gerencias Regionales y Administraciones de Aduana son responsables del cumplimiento </w:t>
      </w:r>
      <w:r>
        <w:rPr>
          <w:color w:val="000000"/>
          <w:sz w:val="26"/>
          <w:szCs w:val="26"/>
          <w:lang w:val="es-ES_tradnl"/>
        </w:rPr>
        <w:t>y seguimiento de la Resoluci</w:t>
      </w:r>
      <w:r>
        <w:rPr>
          <w:rFonts w:eastAsia="Times New Roman"/>
          <w:color w:val="000000"/>
          <w:sz w:val="26"/>
          <w:szCs w:val="26"/>
          <w:lang w:val="es-ES_tradnl"/>
        </w:rPr>
        <w:t>ón de Directorio RD 01 002 2012.</w:t>
      </w:r>
    </w:p>
    <w:p w:rsidR="00E51B6A" w:rsidRDefault="00E51B6A">
      <w:pPr>
        <w:shd w:val="clear" w:color="auto" w:fill="FFFFFF"/>
        <w:spacing w:before="250"/>
        <w:ind w:left="10"/>
      </w:pPr>
      <w:r>
        <w:rPr>
          <w:color w:val="000000"/>
          <w:spacing w:val="-9"/>
          <w:sz w:val="26"/>
          <w:szCs w:val="26"/>
          <w:lang w:val="es-ES_tradnl"/>
        </w:rPr>
        <w:t>Con este motivo saludo a ustedes muy atentamente.</w:t>
      </w:r>
    </w:p>
    <w:sectPr w:rsidR="00E51B6A">
      <w:pgSz w:w="12221" w:h="15845"/>
      <w:pgMar w:top="2712" w:right="1450" w:bottom="9288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A2"/>
    <w:rsid w:val="001A0D55"/>
    <w:rsid w:val="002711DB"/>
    <w:rsid w:val="00B328A2"/>
    <w:rsid w:val="00E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3</cp:revision>
  <dcterms:created xsi:type="dcterms:W3CDTF">2017-05-05T15:48:00Z</dcterms:created>
  <dcterms:modified xsi:type="dcterms:W3CDTF">2017-05-08T15:25:00Z</dcterms:modified>
</cp:coreProperties>
</file>